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2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gridCol w:w="492"/>
        <w:gridCol w:w="2693"/>
      </w:tblGrid>
      <w:tr w:rsidR="00061085" w14:paraId="070573EE" w14:textId="77777777" w:rsidTr="00061085">
        <w:trPr>
          <w:trHeight w:val="1980"/>
        </w:trPr>
        <w:tc>
          <w:tcPr>
            <w:tcW w:w="9247" w:type="dxa"/>
            <w:gridSpan w:val="4"/>
          </w:tcPr>
          <w:p w14:paraId="0FB74866" w14:textId="77777777" w:rsidR="00061085" w:rsidRDefault="00061085" w:rsidP="00061085">
            <w:pPr>
              <w:rPr>
                <w:rFonts w:hint="eastAsia"/>
                <w:b/>
                <w:sz w:val="22"/>
                <w:szCs w:val="22"/>
              </w:rPr>
            </w:pPr>
            <w:r>
              <w:rPr>
                <w:noProof/>
                <w:lang w:val="en-US"/>
              </w:rPr>
              <w:drawing>
                <wp:anchor distT="0" distB="0" distL="114300" distR="114300" simplePos="0" relativeHeight="251665408" behindDoc="0" locked="0" layoutInCell="1" allowOverlap="1" wp14:anchorId="797B61A5" wp14:editId="0D5DDD86">
                  <wp:simplePos x="0" y="0"/>
                  <wp:positionH relativeFrom="column">
                    <wp:posOffset>5116830</wp:posOffset>
                  </wp:positionH>
                  <wp:positionV relativeFrom="paragraph">
                    <wp:posOffset>-571500</wp:posOffset>
                  </wp:positionV>
                  <wp:extent cx="1316990" cy="1257300"/>
                  <wp:effectExtent l="0" t="0" r="3810" b="12700"/>
                  <wp:wrapNone/>
                  <wp:docPr id="4" name="Afbeelding 4"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 xml:space="preserve">Dutch Society of </w:t>
            </w:r>
            <w:proofErr w:type="spellStart"/>
            <w:r>
              <w:rPr>
                <w:b/>
                <w:sz w:val="22"/>
                <w:szCs w:val="22"/>
              </w:rPr>
              <w:t>Psychosomatic</w:t>
            </w:r>
            <w:proofErr w:type="spellEnd"/>
            <w:r>
              <w:rPr>
                <w:b/>
                <w:sz w:val="22"/>
                <w:szCs w:val="22"/>
              </w:rPr>
              <w:t xml:space="preserve">            </w:t>
            </w:r>
            <w:proofErr w:type="spellStart"/>
            <w:r w:rsidRPr="0065077E">
              <w:rPr>
                <w:b/>
                <w:sz w:val="22"/>
                <w:szCs w:val="22"/>
              </w:rPr>
              <w:t>Wergroep</w:t>
            </w:r>
            <w:proofErr w:type="spellEnd"/>
            <w:r w:rsidRPr="0065077E">
              <w:rPr>
                <w:b/>
                <w:sz w:val="22"/>
                <w:szCs w:val="22"/>
              </w:rPr>
              <w:t xml:space="preserve"> Psychosomatische</w:t>
            </w:r>
          </w:p>
          <w:p w14:paraId="05612B34" w14:textId="77777777" w:rsidR="00061085" w:rsidRDefault="00061085" w:rsidP="00061085">
            <w:pPr>
              <w:rPr>
                <w:rFonts w:hint="eastAsia"/>
              </w:rPr>
            </w:pPr>
            <w:proofErr w:type="spellStart"/>
            <w:r>
              <w:rPr>
                <w:b/>
                <w:sz w:val="22"/>
                <w:szCs w:val="22"/>
              </w:rPr>
              <w:t>O</w:t>
            </w:r>
            <w:r w:rsidRPr="0065077E">
              <w:rPr>
                <w:b/>
                <w:sz w:val="22"/>
                <w:szCs w:val="22"/>
              </w:rPr>
              <w:t>bstetrics</w:t>
            </w:r>
            <w:proofErr w:type="spellEnd"/>
            <w:r w:rsidRPr="0065077E">
              <w:rPr>
                <w:b/>
                <w:sz w:val="22"/>
                <w:szCs w:val="22"/>
              </w:rPr>
              <w:t xml:space="preserve"> </w:t>
            </w:r>
            <w:proofErr w:type="spellStart"/>
            <w:r w:rsidRPr="0065077E">
              <w:rPr>
                <w:b/>
                <w:sz w:val="22"/>
                <w:szCs w:val="22"/>
              </w:rPr>
              <w:t>and</w:t>
            </w:r>
            <w:proofErr w:type="spellEnd"/>
            <w:r w:rsidRPr="0065077E">
              <w:rPr>
                <w:b/>
                <w:sz w:val="22"/>
                <w:szCs w:val="22"/>
              </w:rPr>
              <w:t xml:space="preserve"> </w:t>
            </w:r>
            <w:proofErr w:type="spellStart"/>
            <w:r w:rsidRPr="0065077E">
              <w:rPr>
                <w:b/>
                <w:sz w:val="22"/>
                <w:szCs w:val="22"/>
              </w:rPr>
              <w:t>Gynaecology</w:t>
            </w:r>
            <w:proofErr w:type="spellEnd"/>
            <w:r w:rsidRPr="0065077E">
              <w:rPr>
                <w:b/>
                <w:sz w:val="22"/>
                <w:szCs w:val="22"/>
              </w:rPr>
              <w:t xml:space="preserve"> </w:t>
            </w:r>
            <w:r>
              <w:rPr>
                <w:b/>
                <w:sz w:val="22"/>
                <w:szCs w:val="22"/>
              </w:rPr>
              <w:t xml:space="preserve">                   </w:t>
            </w:r>
            <w:r w:rsidRPr="0065077E">
              <w:rPr>
                <w:b/>
                <w:sz w:val="22"/>
                <w:szCs w:val="22"/>
              </w:rPr>
              <w:t>Obstetrie en Gynaecologie</w:t>
            </w:r>
          </w:p>
          <w:p w14:paraId="7BC31B91" w14:textId="77777777" w:rsidR="00061085" w:rsidRPr="0065077E" w:rsidRDefault="00061085" w:rsidP="00061085">
            <w:pPr>
              <w:rPr>
                <w:rFonts w:hint="eastAsia"/>
                <w:b/>
                <w:sz w:val="22"/>
                <w:szCs w:val="22"/>
              </w:rPr>
            </w:pPr>
          </w:p>
        </w:tc>
      </w:tr>
      <w:tr w:rsidR="00061085" w14:paraId="13A8BD85" w14:textId="77777777" w:rsidTr="00061085">
        <w:trPr>
          <w:trHeight w:val="252"/>
        </w:trPr>
        <w:tc>
          <w:tcPr>
            <w:tcW w:w="2660" w:type="dxa"/>
            <w:tcBorders>
              <w:right w:val="single" w:sz="4" w:space="0" w:color="auto"/>
            </w:tcBorders>
          </w:tcPr>
          <w:p w14:paraId="773D1473" w14:textId="77777777" w:rsidR="00061085" w:rsidRPr="0065077E" w:rsidRDefault="00061085" w:rsidP="00061085">
            <w:pPr>
              <w:jc w:val="right"/>
              <w:rPr>
                <w:rFonts w:hint="eastAsia"/>
                <w:b/>
                <w:sz w:val="18"/>
                <w:szCs w:val="18"/>
              </w:rPr>
            </w:pPr>
          </w:p>
        </w:tc>
        <w:tc>
          <w:tcPr>
            <w:tcW w:w="6587" w:type="dxa"/>
            <w:gridSpan w:val="3"/>
            <w:tcBorders>
              <w:left w:val="single" w:sz="4" w:space="0" w:color="auto"/>
            </w:tcBorders>
          </w:tcPr>
          <w:p w14:paraId="7D46794F" w14:textId="77777777" w:rsidR="00061085" w:rsidRPr="000A4181" w:rsidRDefault="00061085" w:rsidP="00061085">
            <w:pPr>
              <w:jc w:val="center"/>
              <w:rPr>
                <w:rFonts w:hint="eastAsia"/>
                <w:spacing w:val="60"/>
                <w:sz w:val="52"/>
                <w:szCs w:val="52"/>
              </w:rPr>
            </w:pPr>
            <w:r w:rsidRPr="000A4181">
              <w:rPr>
                <w:spacing w:val="60"/>
                <w:sz w:val="52"/>
                <w:szCs w:val="52"/>
              </w:rPr>
              <w:t>WPOG NIEUWSBRIEF</w:t>
            </w:r>
          </w:p>
        </w:tc>
      </w:tr>
      <w:tr w:rsidR="00061085" w14:paraId="3A3780A5" w14:textId="77777777" w:rsidTr="00061085">
        <w:tc>
          <w:tcPr>
            <w:tcW w:w="2660" w:type="dxa"/>
            <w:tcBorders>
              <w:right w:val="single" w:sz="4" w:space="0" w:color="auto"/>
            </w:tcBorders>
          </w:tcPr>
          <w:p w14:paraId="4B7B477F" w14:textId="77777777" w:rsidR="00061085" w:rsidRPr="0065077E" w:rsidRDefault="00061085" w:rsidP="00061085">
            <w:pPr>
              <w:jc w:val="right"/>
              <w:rPr>
                <w:rFonts w:hint="eastAsia"/>
                <w:sz w:val="18"/>
                <w:szCs w:val="18"/>
              </w:rPr>
            </w:pPr>
          </w:p>
        </w:tc>
        <w:tc>
          <w:tcPr>
            <w:tcW w:w="3402" w:type="dxa"/>
            <w:tcBorders>
              <w:left w:val="single" w:sz="4" w:space="0" w:color="auto"/>
            </w:tcBorders>
          </w:tcPr>
          <w:p w14:paraId="5372A51B" w14:textId="30494924" w:rsidR="00061085" w:rsidRPr="0065077E" w:rsidRDefault="00251DF8" w:rsidP="00061085">
            <w:pPr>
              <w:ind w:left="601"/>
              <w:rPr>
                <w:rFonts w:hint="eastAsia"/>
                <w:b/>
              </w:rPr>
            </w:pPr>
            <w:r>
              <w:rPr>
                <w:b/>
              </w:rPr>
              <w:t>Januari</w:t>
            </w:r>
            <w:r w:rsidR="00E12FFC">
              <w:rPr>
                <w:b/>
              </w:rPr>
              <w:t xml:space="preserve"> </w:t>
            </w:r>
            <w:r w:rsidR="00061085" w:rsidRPr="0065077E">
              <w:rPr>
                <w:b/>
              </w:rPr>
              <w:t>201</w:t>
            </w:r>
            <w:r>
              <w:rPr>
                <w:b/>
              </w:rPr>
              <w:t>7</w:t>
            </w:r>
          </w:p>
        </w:tc>
        <w:tc>
          <w:tcPr>
            <w:tcW w:w="3185" w:type="dxa"/>
            <w:gridSpan w:val="2"/>
          </w:tcPr>
          <w:p w14:paraId="7034F212" w14:textId="29C6E245" w:rsidR="00061085" w:rsidRPr="0065077E" w:rsidRDefault="00251DF8" w:rsidP="00061085">
            <w:pPr>
              <w:ind w:left="-325" w:firstLine="325"/>
              <w:rPr>
                <w:rFonts w:hint="eastAsia"/>
                <w:b/>
              </w:rPr>
            </w:pPr>
            <w:r>
              <w:rPr>
                <w:b/>
              </w:rPr>
              <w:t>Jaargang 26</w:t>
            </w:r>
            <w:r w:rsidR="00061085" w:rsidRPr="0065077E">
              <w:rPr>
                <w:b/>
              </w:rPr>
              <w:t xml:space="preserve"> nummer </w:t>
            </w:r>
            <w:r>
              <w:rPr>
                <w:b/>
              </w:rPr>
              <w:t>1</w:t>
            </w:r>
          </w:p>
        </w:tc>
      </w:tr>
      <w:tr w:rsidR="00061085" w14:paraId="18F5FC30" w14:textId="77777777" w:rsidTr="00061085">
        <w:tc>
          <w:tcPr>
            <w:tcW w:w="2660" w:type="dxa"/>
            <w:tcBorders>
              <w:right w:val="single" w:sz="4" w:space="0" w:color="auto"/>
            </w:tcBorders>
          </w:tcPr>
          <w:p w14:paraId="7E4F0730" w14:textId="77777777" w:rsidR="00061085" w:rsidRPr="0065077E" w:rsidRDefault="00061085" w:rsidP="00061085">
            <w:pPr>
              <w:jc w:val="right"/>
              <w:rPr>
                <w:rFonts w:hint="eastAsia"/>
                <w:sz w:val="18"/>
                <w:szCs w:val="18"/>
              </w:rPr>
            </w:pPr>
            <w:r w:rsidRPr="0065077E">
              <w:rPr>
                <w:b/>
                <w:sz w:val="18"/>
                <w:szCs w:val="18"/>
              </w:rPr>
              <w:t>President</w:t>
            </w:r>
          </w:p>
        </w:tc>
        <w:tc>
          <w:tcPr>
            <w:tcW w:w="3402" w:type="dxa"/>
            <w:tcBorders>
              <w:left w:val="single" w:sz="4" w:space="0" w:color="auto"/>
            </w:tcBorders>
          </w:tcPr>
          <w:p w14:paraId="38D3C70E" w14:textId="77777777" w:rsidR="00061085" w:rsidRDefault="00061085" w:rsidP="00061085">
            <w:pPr>
              <w:rPr>
                <w:rFonts w:hint="eastAsia"/>
              </w:rPr>
            </w:pPr>
          </w:p>
        </w:tc>
        <w:tc>
          <w:tcPr>
            <w:tcW w:w="3185" w:type="dxa"/>
            <w:gridSpan w:val="2"/>
          </w:tcPr>
          <w:p w14:paraId="2F883F6D" w14:textId="77777777" w:rsidR="00061085" w:rsidRDefault="00061085" w:rsidP="00061085">
            <w:pPr>
              <w:rPr>
                <w:rFonts w:hint="eastAsia"/>
              </w:rPr>
            </w:pPr>
          </w:p>
        </w:tc>
      </w:tr>
      <w:tr w:rsidR="00061085" w14:paraId="580A8F8B" w14:textId="77777777" w:rsidTr="00061085">
        <w:tc>
          <w:tcPr>
            <w:tcW w:w="2660" w:type="dxa"/>
            <w:tcBorders>
              <w:right w:val="single" w:sz="4" w:space="0" w:color="auto"/>
            </w:tcBorders>
          </w:tcPr>
          <w:p w14:paraId="2FD86AC5" w14:textId="77777777" w:rsidR="00061085" w:rsidRPr="0065077E" w:rsidRDefault="00061085" w:rsidP="00061085">
            <w:pPr>
              <w:jc w:val="right"/>
              <w:rPr>
                <w:rFonts w:hint="eastAsia"/>
                <w:b/>
                <w:sz w:val="18"/>
                <w:szCs w:val="18"/>
              </w:rPr>
            </w:pPr>
            <w:r>
              <w:rPr>
                <w:sz w:val="18"/>
                <w:szCs w:val="18"/>
              </w:rPr>
              <w:t>J.R. Dijkstra</w:t>
            </w:r>
          </w:p>
        </w:tc>
        <w:tc>
          <w:tcPr>
            <w:tcW w:w="3402" w:type="dxa"/>
            <w:tcBorders>
              <w:left w:val="single" w:sz="4" w:space="0" w:color="auto"/>
            </w:tcBorders>
          </w:tcPr>
          <w:p w14:paraId="1C84DD49" w14:textId="77777777" w:rsidR="00061085" w:rsidRDefault="00061085" w:rsidP="00061085">
            <w:pPr>
              <w:rPr>
                <w:rFonts w:hint="eastAsia"/>
              </w:rPr>
            </w:pPr>
          </w:p>
        </w:tc>
        <w:tc>
          <w:tcPr>
            <w:tcW w:w="3185" w:type="dxa"/>
            <w:gridSpan w:val="2"/>
          </w:tcPr>
          <w:p w14:paraId="302A0B91" w14:textId="77777777" w:rsidR="00061085" w:rsidRDefault="00061085" w:rsidP="00061085">
            <w:pPr>
              <w:rPr>
                <w:rFonts w:hint="eastAsia"/>
              </w:rPr>
            </w:pPr>
          </w:p>
        </w:tc>
      </w:tr>
      <w:tr w:rsidR="00061085" w14:paraId="758442E7" w14:textId="77777777" w:rsidTr="00061085">
        <w:tc>
          <w:tcPr>
            <w:tcW w:w="2660" w:type="dxa"/>
            <w:tcBorders>
              <w:right w:val="single" w:sz="4" w:space="0" w:color="auto"/>
            </w:tcBorders>
          </w:tcPr>
          <w:p w14:paraId="2831A77B" w14:textId="77777777" w:rsidR="00061085" w:rsidRPr="0065077E" w:rsidRDefault="00061085" w:rsidP="00061085">
            <w:pPr>
              <w:jc w:val="right"/>
              <w:rPr>
                <w:rFonts w:hint="eastAsia"/>
                <w:sz w:val="18"/>
                <w:szCs w:val="18"/>
              </w:rPr>
            </w:pPr>
          </w:p>
        </w:tc>
        <w:tc>
          <w:tcPr>
            <w:tcW w:w="3402" w:type="dxa"/>
            <w:tcBorders>
              <w:left w:val="single" w:sz="4" w:space="0" w:color="auto"/>
            </w:tcBorders>
          </w:tcPr>
          <w:p w14:paraId="13F2E750" w14:textId="77777777" w:rsidR="00061085" w:rsidRPr="0065077E" w:rsidRDefault="00061085" w:rsidP="00061085">
            <w:pPr>
              <w:rPr>
                <w:rFonts w:hint="eastAsia"/>
                <w:b/>
              </w:rPr>
            </w:pPr>
            <w:r w:rsidRPr="0065077E">
              <w:rPr>
                <w:b/>
              </w:rPr>
              <w:t>Inhoud</w:t>
            </w:r>
          </w:p>
        </w:tc>
        <w:tc>
          <w:tcPr>
            <w:tcW w:w="3185" w:type="dxa"/>
            <w:gridSpan w:val="2"/>
          </w:tcPr>
          <w:p w14:paraId="68A0A26E" w14:textId="77777777" w:rsidR="00061085" w:rsidRDefault="00061085" w:rsidP="00061085">
            <w:pPr>
              <w:rPr>
                <w:rFonts w:hint="eastAsia"/>
              </w:rPr>
            </w:pPr>
          </w:p>
        </w:tc>
      </w:tr>
      <w:tr w:rsidR="00061085" w14:paraId="611AA0EA" w14:textId="77777777" w:rsidTr="00061085">
        <w:tc>
          <w:tcPr>
            <w:tcW w:w="2660" w:type="dxa"/>
            <w:tcBorders>
              <w:right w:val="single" w:sz="4" w:space="0" w:color="auto"/>
            </w:tcBorders>
          </w:tcPr>
          <w:p w14:paraId="6E079C2A" w14:textId="77777777" w:rsidR="00061085" w:rsidRPr="0065077E" w:rsidRDefault="00061085" w:rsidP="00061085">
            <w:pPr>
              <w:jc w:val="right"/>
              <w:rPr>
                <w:rFonts w:hint="eastAsia"/>
                <w:sz w:val="18"/>
                <w:szCs w:val="18"/>
              </w:rPr>
            </w:pPr>
            <w:proofErr w:type="spellStart"/>
            <w:r w:rsidRPr="0065077E">
              <w:rPr>
                <w:b/>
                <w:sz w:val="18"/>
                <w:szCs w:val="18"/>
              </w:rPr>
              <w:t>Secretary</w:t>
            </w:r>
            <w:proofErr w:type="spellEnd"/>
          </w:p>
        </w:tc>
        <w:tc>
          <w:tcPr>
            <w:tcW w:w="3402" w:type="dxa"/>
            <w:tcBorders>
              <w:left w:val="single" w:sz="4" w:space="0" w:color="auto"/>
            </w:tcBorders>
          </w:tcPr>
          <w:p w14:paraId="34FEE807" w14:textId="77777777" w:rsidR="00061085" w:rsidRDefault="00061085" w:rsidP="00061085">
            <w:pPr>
              <w:rPr>
                <w:rFonts w:hint="eastAsia"/>
              </w:rPr>
            </w:pPr>
          </w:p>
        </w:tc>
        <w:tc>
          <w:tcPr>
            <w:tcW w:w="3185" w:type="dxa"/>
            <w:gridSpan w:val="2"/>
          </w:tcPr>
          <w:p w14:paraId="32181642" w14:textId="77777777" w:rsidR="00061085" w:rsidRDefault="00061085" w:rsidP="00061085">
            <w:pPr>
              <w:rPr>
                <w:rFonts w:hint="eastAsia"/>
              </w:rPr>
            </w:pPr>
          </w:p>
        </w:tc>
      </w:tr>
      <w:tr w:rsidR="00061085" w14:paraId="02F7E56F" w14:textId="77777777" w:rsidTr="00061085">
        <w:tc>
          <w:tcPr>
            <w:tcW w:w="2660" w:type="dxa"/>
            <w:tcBorders>
              <w:right w:val="single" w:sz="4" w:space="0" w:color="auto"/>
            </w:tcBorders>
          </w:tcPr>
          <w:p w14:paraId="559C2106" w14:textId="77777777" w:rsidR="00061085" w:rsidRPr="0065077E" w:rsidRDefault="00061085" w:rsidP="00061085">
            <w:pPr>
              <w:jc w:val="right"/>
              <w:rPr>
                <w:rFonts w:hint="eastAsia"/>
                <w:b/>
                <w:sz w:val="18"/>
                <w:szCs w:val="18"/>
              </w:rPr>
            </w:pPr>
            <w:r w:rsidRPr="0065077E">
              <w:rPr>
                <w:sz w:val="18"/>
                <w:szCs w:val="18"/>
              </w:rPr>
              <w:t>Mw. M.A.F. Traas</w:t>
            </w:r>
          </w:p>
        </w:tc>
        <w:tc>
          <w:tcPr>
            <w:tcW w:w="3894" w:type="dxa"/>
            <w:gridSpan w:val="2"/>
            <w:vMerge w:val="restart"/>
            <w:tcBorders>
              <w:left w:val="single" w:sz="4" w:space="0" w:color="auto"/>
            </w:tcBorders>
          </w:tcPr>
          <w:p w14:paraId="61ABD239" w14:textId="77777777" w:rsidR="00061085" w:rsidRPr="00C32FDD" w:rsidRDefault="00061085" w:rsidP="00061085">
            <w:pPr>
              <w:rPr>
                <w:rFonts w:hint="eastAsia"/>
                <w:sz w:val="22"/>
                <w:szCs w:val="22"/>
              </w:rPr>
            </w:pPr>
            <w:r w:rsidRPr="00C32FDD">
              <w:rPr>
                <w:sz w:val="22"/>
                <w:szCs w:val="22"/>
              </w:rPr>
              <w:t>Van de voorzitter</w:t>
            </w:r>
          </w:p>
          <w:p w14:paraId="17ACB5E4" w14:textId="7DFE12C6" w:rsidR="00061085" w:rsidRPr="00C32FDD" w:rsidRDefault="00061085" w:rsidP="00061085">
            <w:pPr>
              <w:rPr>
                <w:rFonts w:hint="eastAsia"/>
                <w:sz w:val="22"/>
                <w:szCs w:val="22"/>
              </w:rPr>
            </w:pPr>
            <w:r>
              <w:rPr>
                <w:sz w:val="22"/>
                <w:szCs w:val="22"/>
              </w:rPr>
              <w:t>APOG</w:t>
            </w:r>
          </w:p>
          <w:p w14:paraId="57CAB5DB" w14:textId="3CB28A2B" w:rsidR="00061085" w:rsidRPr="00456016" w:rsidRDefault="00061085" w:rsidP="00061085">
            <w:pPr>
              <w:rPr>
                <w:rFonts w:hint="eastAsia"/>
                <w:sz w:val="22"/>
                <w:szCs w:val="22"/>
              </w:rPr>
            </w:pPr>
            <w:r>
              <w:rPr>
                <w:sz w:val="22"/>
                <w:szCs w:val="22"/>
              </w:rPr>
              <w:t>Voorjaarssymposium rond Promotie Kor Spoelstra</w:t>
            </w:r>
          </w:p>
          <w:p w14:paraId="6584B834" w14:textId="120EB35A" w:rsidR="00061085" w:rsidRDefault="00061085" w:rsidP="00061085">
            <w:pPr>
              <w:rPr>
                <w:rFonts w:hint="eastAsia"/>
                <w:sz w:val="22"/>
                <w:szCs w:val="22"/>
              </w:rPr>
            </w:pPr>
            <w:r>
              <w:rPr>
                <w:sz w:val="22"/>
                <w:szCs w:val="22"/>
              </w:rPr>
              <w:t>Wetenschappelijke studies</w:t>
            </w:r>
          </w:p>
          <w:p w14:paraId="59033200" w14:textId="65EFCFF7" w:rsidR="00061085" w:rsidRDefault="00061085" w:rsidP="00061085">
            <w:pPr>
              <w:rPr>
                <w:rFonts w:hint="eastAsia"/>
                <w:sz w:val="22"/>
                <w:szCs w:val="22"/>
              </w:rPr>
            </w:pPr>
            <w:r>
              <w:rPr>
                <w:sz w:val="22"/>
                <w:szCs w:val="22"/>
              </w:rPr>
              <w:t>Kennishiaten</w:t>
            </w:r>
          </w:p>
          <w:p w14:paraId="4A325032" w14:textId="6F18485B" w:rsidR="00061085" w:rsidRDefault="00061085" w:rsidP="00061085">
            <w:pPr>
              <w:rPr>
                <w:rFonts w:hint="eastAsia"/>
                <w:sz w:val="22"/>
                <w:szCs w:val="22"/>
              </w:rPr>
            </w:pPr>
            <w:r>
              <w:rPr>
                <w:sz w:val="22"/>
                <w:szCs w:val="22"/>
              </w:rPr>
              <w:t>Subsidie ronde</w:t>
            </w:r>
          </w:p>
          <w:p w14:paraId="2F9B9528" w14:textId="437725D2" w:rsidR="00061085" w:rsidRDefault="00061085" w:rsidP="00061085">
            <w:pPr>
              <w:rPr>
                <w:rFonts w:hint="eastAsia"/>
                <w:sz w:val="22"/>
                <w:szCs w:val="22"/>
              </w:rPr>
            </w:pPr>
            <w:r>
              <w:rPr>
                <w:sz w:val="22"/>
                <w:szCs w:val="22"/>
              </w:rPr>
              <w:t>Richtlijnen</w:t>
            </w:r>
          </w:p>
          <w:p w14:paraId="4CF2B1AB" w14:textId="1596D8CC" w:rsidR="00061085" w:rsidRPr="00456016" w:rsidRDefault="00061085" w:rsidP="00061085">
            <w:pPr>
              <w:rPr>
                <w:rFonts w:hint="eastAsia"/>
                <w:sz w:val="22"/>
                <w:szCs w:val="22"/>
              </w:rPr>
            </w:pPr>
            <w:r>
              <w:rPr>
                <w:sz w:val="22"/>
                <w:szCs w:val="22"/>
              </w:rPr>
              <w:t>Website</w:t>
            </w:r>
          </w:p>
          <w:p w14:paraId="7EB5F971" w14:textId="5F1AD400" w:rsidR="00061085" w:rsidRDefault="00061085" w:rsidP="00061085">
            <w:pPr>
              <w:rPr>
                <w:rFonts w:hint="eastAsia"/>
              </w:rPr>
            </w:pPr>
            <w:r>
              <w:rPr>
                <w:sz w:val="22"/>
                <w:szCs w:val="22"/>
              </w:rPr>
              <w:t>Agenda</w:t>
            </w:r>
          </w:p>
        </w:tc>
        <w:tc>
          <w:tcPr>
            <w:tcW w:w="2693" w:type="dxa"/>
            <w:vMerge w:val="restart"/>
          </w:tcPr>
          <w:p w14:paraId="262F630E" w14:textId="77777777" w:rsidR="00061085" w:rsidRDefault="00061085" w:rsidP="00061085">
            <w:pPr>
              <w:rPr>
                <w:rFonts w:hint="eastAsia"/>
              </w:rPr>
            </w:pPr>
          </w:p>
        </w:tc>
      </w:tr>
      <w:tr w:rsidR="00061085" w14:paraId="2DB8A259" w14:textId="77777777" w:rsidTr="00061085">
        <w:tc>
          <w:tcPr>
            <w:tcW w:w="2660" w:type="dxa"/>
            <w:tcBorders>
              <w:right w:val="single" w:sz="4" w:space="0" w:color="auto"/>
            </w:tcBorders>
          </w:tcPr>
          <w:p w14:paraId="7B298287" w14:textId="6AA20D94" w:rsidR="00061085" w:rsidRPr="0065077E" w:rsidRDefault="00061085" w:rsidP="00061085">
            <w:pPr>
              <w:jc w:val="right"/>
              <w:rPr>
                <w:rFonts w:hint="eastAsia"/>
                <w:sz w:val="18"/>
                <w:szCs w:val="18"/>
              </w:rPr>
            </w:pPr>
          </w:p>
        </w:tc>
        <w:tc>
          <w:tcPr>
            <w:tcW w:w="3894" w:type="dxa"/>
            <w:gridSpan w:val="2"/>
            <w:vMerge/>
            <w:tcBorders>
              <w:left w:val="single" w:sz="4" w:space="0" w:color="auto"/>
            </w:tcBorders>
          </w:tcPr>
          <w:p w14:paraId="02815F86" w14:textId="77777777" w:rsidR="00061085" w:rsidRDefault="00061085" w:rsidP="00061085">
            <w:pPr>
              <w:rPr>
                <w:rFonts w:hint="eastAsia"/>
              </w:rPr>
            </w:pPr>
          </w:p>
        </w:tc>
        <w:tc>
          <w:tcPr>
            <w:tcW w:w="2693" w:type="dxa"/>
            <w:vMerge/>
          </w:tcPr>
          <w:p w14:paraId="383A4011" w14:textId="77777777" w:rsidR="00061085" w:rsidRDefault="00061085" w:rsidP="00061085">
            <w:pPr>
              <w:rPr>
                <w:rFonts w:hint="eastAsia"/>
              </w:rPr>
            </w:pPr>
          </w:p>
        </w:tc>
      </w:tr>
      <w:tr w:rsidR="00061085" w14:paraId="111A6923" w14:textId="77777777" w:rsidTr="00061085">
        <w:tc>
          <w:tcPr>
            <w:tcW w:w="2660" w:type="dxa"/>
            <w:tcBorders>
              <w:right w:val="single" w:sz="4" w:space="0" w:color="auto"/>
            </w:tcBorders>
          </w:tcPr>
          <w:p w14:paraId="1F38F678" w14:textId="77777777" w:rsidR="00061085" w:rsidRPr="0065077E" w:rsidRDefault="00061085" w:rsidP="00061085">
            <w:pPr>
              <w:jc w:val="right"/>
              <w:rPr>
                <w:rFonts w:hint="eastAsia"/>
                <w:sz w:val="18"/>
                <w:szCs w:val="18"/>
              </w:rPr>
            </w:pPr>
            <w:proofErr w:type="spellStart"/>
            <w:r w:rsidRPr="0065077E">
              <w:rPr>
                <w:b/>
                <w:sz w:val="18"/>
                <w:szCs w:val="18"/>
              </w:rPr>
              <w:t>Treasure</w:t>
            </w:r>
            <w:proofErr w:type="spellEnd"/>
          </w:p>
        </w:tc>
        <w:tc>
          <w:tcPr>
            <w:tcW w:w="3894" w:type="dxa"/>
            <w:gridSpan w:val="2"/>
            <w:vMerge/>
            <w:tcBorders>
              <w:left w:val="single" w:sz="4" w:space="0" w:color="auto"/>
            </w:tcBorders>
          </w:tcPr>
          <w:p w14:paraId="67540DAB" w14:textId="77777777" w:rsidR="00061085" w:rsidRDefault="00061085" w:rsidP="00061085">
            <w:pPr>
              <w:rPr>
                <w:rFonts w:hint="eastAsia"/>
              </w:rPr>
            </w:pPr>
          </w:p>
        </w:tc>
        <w:tc>
          <w:tcPr>
            <w:tcW w:w="2693" w:type="dxa"/>
            <w:vMerge/>
          </w:tcPr>
          <w:p w14:paraId="1E9D3C2E" w14:textId="77777777" w:rsidR="00061085" w:rsidRDefault="00061085" w:rsidP="00061085">
            <w:pPr>
              <w:rPr>
                <w:rFonts w:hint="eastAsia"/>
              </w:rPr>
            </w:pPr>
          </w:p>
        </w:tc>
      </w:tr>
      <w:tr w:rsidR="00061085" w14:paraId="08A6F03E" w14:textId="77777777" w:rsidTr="00061085">
        <w:tc>
          <w:tcPr>
            <w:tcW w:w="2660" w:type="dxa"/>
            <w:tcBorders>
              <w:right w:val="single" w:sz="4" w:space="0" w:color="auto"/>
            </w:tcBorders>
          </w:tcPr>
          <w:p w14:paraId="3D400E93" w14:textId="77777777" w:rsidR="00061085" w:rsidRPr="0065077E" w:rsidRDefault="00061085" w:rsidP="00061085">
            <w:pPr>
              <w:jc w:val="right"/>
              <w:rPr>
                <w:rFonts w:hint="eastAsia"/>
                <w:b/>
                <w:sz w:val="18"/>
                <w:szCs w:val="18"/>
              </w:rPr>
            </w:pPr>
            <w:r w:rsidRPr="0065077E">
              <w:rPr>
                <w:sz w:val="18"/>
                <w:szCs w:val="18"/>
              </w:rPr>
              <w:t>Mw. Dr. G. Van der Pol</w:t>
            </w:r>
          </w:p>
        </w:tc>
        <w:tc>
          <w:tcPr>
            <w:tcW w:w="3894" w:type="dxa"/>
            <w:gridSpan w:val="2"/>
            <w:vMerge/>
            <w:tcBorders>
              <w:left w:val="single" w:sz="4" w:space="0" w:color="auto"/>
            </w:tcBorders>
          </w:tcPr>
          <w:p w14:paraId="5D7BF358" w14:textId="77777777" w:rsidR="00061085" w:rsidRDefault="00061085" w:rsidP="00061085">
            <w:pPr>
              <w:rPr>
                <w:rFonts w:hint="eastAsia"/>
              </w:rPr>
            </w:pPr>
          </w:p>
        </w:tc>
        <w:tc>
          <w:tcPr>
            <w:tcW w:w="2693" w:type="dxa"/>
            <w:vMerge/>
          </w:tcPr>
          <w:p w14:paraId="77335DEB" w14:textId="77777777" w:rsidR="00061085" w:rsidRDefault="00061085" w:rsidP="00061085">
            <w:pPr>
              <w:rPr>
                <w:rFonts w:hint="eastAsia"/>
              </w:rPr>
            </w:pPr>
          </w:p>
        </w:tc>
      </w:tr>
      <w:tr w:rsidR="00061085" w14:paraId="641BD578" w14:textId="77777777" w:rsidTr="00061085">
        <w:trPr>
          <w:trHeight w:val="200"/>
        </w:trPr>
        <w:tc>
          <w:tcPr>
            <w:tcW w:w="2660" w:type="dxa"/>
            <w:tcBorders>
              <w:right w:val="single" w:sz="4" w:space="0" w:color="auto"/>
            </w:tcBorders>
          </w:tcPr>
          <w:p w14:paraId="075B3559" w14:textId="77777777" w:rsidR="00061085" w:rsidRPr="0065077E" w:rsidRDefault="00061085" w:rsidP="00061085">
            <w:pPr>
              <w:jc w:val="right"/>
              <w:rPr>
                <w:rFonts w:hint="eastAsia"/>
                <w:sz w:val="18"/>
                <w:szCs w:val="18"/>
              </w:rPr>
            </w:pPr>
          </w:p>
        </w:tc>
        <w:tc>
          <w:tcPr>
            <w:tcW w:w="3894" w:type="dxa"/>
            <w:gridSpan w:val="2"/>
            <w:vMerge/>
            <w:tcBorders>
              <w:left w:val="single" w:sz="4" w:space="0" w:color="auto"/>
            </w:tcBorders>
          </w:tcPr>
          <w:p w14:paraId="511A3AFF" w14:textId="77777777" w:rsidR="00061085" w:rsidRDefault="00061085" w:rsidP="00061085">
            <w:pPr>
              <w:rPr>
                <w:rFonts w:hint="eastAsia"/>
              </w:rPr>
            </w:pPr>
          </w:p>
        </w:tc>
        <w:tc>
          <w:tcPr>
            <w:tcW w:w="2693" w:type="dxa"/>
            <w:vMerge/>
          </w:tcPr>
          <w:p w14:paraId="76563428" w14:textId="77777777" w:rsidR="00061085" w:rsidRDefault="00061085" w:rsidP="00061085">
            <w:pPr>
              <w:rPr>
                <w:rFonts w:hint="eastAsia"/>
              </w:rPr>
            </w:pPr>
          </w:p>
        </w:tc>
      </w:tr>
      <w:tr w:rsidR="00061085" w14:paraId="5A35C646" w14:textId="77777777" w:rsidTr="00061085">
        <w:tc>
          <w:tcPr>
            <w:tcW w:w="2660" w:type="dxa"/>
            <w:tcBorders>
              <w:right w:val="single" w:sz="4" w:space="0" w:color="auto"/>
            </w:tcBorders>
          </w:tcPr>
          <w:p w14:paraId="1AD94F03" w14:textId="77777777" w:rsidR="00061085" w:rsidRPr="0065077E" w:rsidRDefault="00061085" w:rsidP="00061085">
            <w:pPr>
              <w:jc w:val="right"/>
              <w:rPr>
                <w:rFonts w:hint="eastAsia"/>
                <w:sz w:val="18"/>
                <w:szCs w:val="18"/>
              </w:rPr>
            </w:pPr>
            <w:r w:rsidRPr="0065077E">
              <w:rPr>
                <w:b/>
                <w:sz w:val="18"/>
                <w:szCs w:val="18"/>
              </w:rPr>
              <w:t>Members</w:t>
            </w:r>
          </w:p>
        </w:tc>
        <w:tc>
          <w:tcPr>
            <w:tcW w:w="3894" w:type="dxa"/>
            <w:gridSpan w:val="2"/>
            <w:tcBorders>
              <w:left w:val="single" w:sz="4" w:space="0" w:color="auto"/>
            </w:tcBorders>
          </w:tcPr>
          <w:p w14:paraId="1DB8E794" w14:textId="77777777" w:rsidR="00061085" w:rsidRDefault="00061085" w:rsidP="00061085">
            <w:pPr>
              <w:rPr>
                <w:rFonts w:hint="eastAsia"/>
              </w:rPr>
            </w:pPr>
          </w:p>
        </w:tc>
        <w:tc>
          <w:tcPr>
            <w:tcW w:w="2693" w:type="dxa"/>
          </w:tcPr>
          <w:p w14:paraId="5998E92A" w14:textId="77777777" w:rsidR="00061085" w:rsidRDefault="00061085" w:rsidP="00061085">
            <w:pPr>
              <w:rPr>
                <w:rFonts w:hint="eastAsia"/>
              </w:rPr>
            </w:pPr>
          </w:p>
        </w:tc>
      </w:tr>
      <w:tr w:rsidR="00061085" w14:paraId="4023744A" w14:textId="77777777" w:rsidTr="00061085">
        <w:tc>
          <w:tcPr>
            <w:tcW w:w="2660" w:type="dxa"/>
            <w:tcBorders>
              <w:right w:val="single" w:sz="4" w:space="0" w:color="auto"/>
            </w:tcBorders>
          </w:tcPr>
          <w:p w14:paraId="5C045959" w14:textId="77777777" w:rsidR="00061085" w:rsidRPr="0065077E" w:rsidRDefault="00061085" w:rsidP="00061085">
            <w:pPr>
              <w:jc w:val="center"/>
              <w:rPr>
                <w:rFonts w:hint="eastAsia"/>
                <w:sz w:val="18"/>
                <w:szCs w:val="18"/>
              </w:rPr>
            </w:pPr>
          </w:p>
        </w:tc>
        <w:tc>
          <w:tcPr>
            <w:tcW w:w="3894" w:type="dxa"/>
            <w:gridSpan w:val="2"/>
            <w:tcBorders>
              <w:left w:val="single" w:sz="4" w:space="0" w:color="auto"/>
            </w:tcBorders>
          </w:tcPr>
          <w:p w14:paraId="2DE49715" w14:textId="77777777" w:rsidR="00061085" w:rsidRPr="0065077E" w:rsidRDefault="00061085" w:rsidP="00061085">
            <w:pPr>
              <w:rPr>
                <w:rFonts w:hint="eastAsia"/>
                <w:b/>
              </w:rPr>
            </w:pPr>
            <w:r w:rsidRPr="0065077E">
              <w:rPr>
                <w:b/>
              </w:rPr>
              <w:t>Secretariaat</w:t>
            </w:r>
          </w:p>
        </w:tc>
        <w:tc>
          <w:tcPr>
            <w:tcW w:w="2693" w:type="dxa"/>
          </w:tcPr>
          <w:p w14:paraId="3584BBC0" w14:textId="77777777" w:rsidR="00061085" w:rsidRDefault="00061085" w:rsidP="00061085">
            <w:pPr>
              <w:rPr>
                <w:rFonts w:hint="eastAsia"/>
              </w:rPr>
            </w:pPr>
          </w:p>
        </w:tc>
      </w:tr>
      <w:tr w:rsidR="00061085" w14:paraId="7B932E74" w14:textId="77777777" w:rsidTr="00061085">
        <w:tc>
          <w:tcPr>
            <w:tcW w:w="2660" w:type="dxa"/>
            <w:tcBorders>
              <w:right w:val="single" w:sz="4" w:space="0" w:color="auto"/>
            </w:tcBorders>
          </w:tcPr>
          <w:p w14:paraId="2B3115EC" w14:textId="77777777" w:rsidR="00061085" w:rsidRPr="0065077E" w:rsidRDefault="00061085" w:rsidP="00061085">
            <w:pPr>
              <w:jc w:val="right"/>
              <w:rPr>
                <w:rFonts w:hint="eastAsia"/>
                <w:sz w:val="18"/>
                <w:szCs w:val="18"/>
              </w:rPr>
            </w:pPr>
            <w:r w:rsidRPr="0065077E">
              <w:rPr>
                <w:sz w:val="18"/>
                <w:szCs w:val="18"/>
              </w:rPr>
              <w:t>Mw. Dr. M.P. van den Berg</w:t>
            </w:r>
          </w:p>
        </w:tc>
        <w:tc>
          <w:tcPr>
            <w:tcW w:w="3894" w:type="dxa"/>
            <w:gridSpan w:val="2"/>
            <w:tcBorders>
              <w:left w:val="single" w:sz="4" w:space="0" w:color="auto"/>
            </w:tcBorders>
          </w:tcPr>
          <w:p w14:paraId="1522CCD0" w14:textId="77777777" w:rsidR="00061085" w:rsidRDefault="00061085" w:rsidP="00061085">
            <w:pPr>
              <w:rPr>
                <w:rFonts w:hint="eastAsia"/>
              </w:rPr>
            </w:pPr>
          </w:p>
        </w:tc>
        <w:tc>
          <w:tcPr>
            <w:tcW w:w="2693" w:type="dxa"/>
          </w:tcPr>
          <w:p w14:paraId="73180560" w14:textId="77777777" w:rsidR="00061085" w:rsidRDefault="00061085" w:rsidP="00061085">
            <w:pPr>
              <w:rPr>
                <w:rFonts w:hint="eastAsia"/>
              </w:rPr>
            </w:pPr>
          </w:p>
        </w:tc>
      </w:tr>
      <w:tr w:rsidR="00061085" w14:paraId="271D3065" w14:textId="77777777" w:rsidTr="00061085">
        <w:tc>
          <w:tcPr>
            <w:tcW w:w="2660" w:type="dxa"/>
            <w:tcBorders>
              <w:right w:val="single" w:sz="4" w:space="0" w:color="auto"/>
            </w:tcBorders>
          </w:tcPr>
          <w:p w14:paraId="586A1EA3" w14:textId="77777777" w:rsidR="00061085" w:rsidRPr="0065077E" w:rsidRDefault="00061085" w:rsidP="00061085">
            <w:pPr>
              <w:jc w:val="right"/>
              <w:rPr>
                <w:rFonts w:hint="eastAsia"/>
                <w:sz w:val="18"/>
                <w:szCs w:val="18"/>
              </w:rPr>
            </w:pPr>
            <w:r>
              <w:rPr>
                <w:sz w:val="18"/>
                <w:szCs w:val="18"/>
              </w:rPr>
              <w:t>Mw. M.A. ter Haar</w:t>
            </w:r>
          </w:p>
        </w:tc>
        <w:tc>
          <w:tcPr>
            <w:tcW w:w="3894" w:type="dxa"/>
            <w:gridSpan w:val="2"/>
            <w:tcBorders>
              <w:left w:val="single" w:sz="4" w:space="0" w:color="auto"/>
            </w:tcBorders>
          </w:tcPr>
          <w:p w14:paraId="7A262ED9" w14:textId="77777777" w:rsidR="00061085" w:rsidRDefault="00061085" w:rsidP="00061085">
            <w:pPr>
              <w:rPr>
                <w:rFonts w:hint="eastAsia"/>
              </w:rPr>
            </w:pPr>
            <w:r>
              <w:t>Mw. M.A.F. Traas, secretaris</w:t>
            </w:r>
          </w:p>
        </w:tc>
        <w:tc>
          <w:tcPr>
            <w:tcW w:w="2693" w:type="dxa"/>
          </w:tcPr>
          <w:p w14:paraId="25E040A8" w14:textId="77777777" w:rsidR="00061085" w:rsidRDefault="00061085" w:rsidP="00061085">
            <w:pPr>
              <w:rPr>
                <w:rFonts w:hint="eastAsia"/>
              </w:rPr>
            </w:pPr>
          </w:p>
        </w:tc>
      </w:tr>
      <w:tr w:rsidR="00061085" w14:paraId="45A2810F" w14:textId="77777777" w:rsidTr="00061085">
        <w:tc>
          <w:tcPr>
            <w:tcW w:w="2660" w:type="dxa"/>
            <w:tcBorders>
              <w:right w:val="single" w:sz="4" w:space="0" w:color="auto"/>
            </w:tcBorders>
          </w:tcPr>
          <w:p w14:paraId="25D6517C" w14:textId="77777777" w:rsidR="00061085" w:rsidRPr="0065077E" w:rsidRDefault="00061085" w:rsidP="00061085">
            <w:pPr>
              <w:jc w:val="right"/>
              <w:rPr>
                <w:rFonts w:hint="eastAsia"/>
                <w:sz w:val="18"/>
                <w:szCs w:val="18"/>
              </w:rPr>
            </w:pPr>
            <w:proofErr w:type="spellStart"/>
            <w:r w:rsidRPr="0065077E">
              <w:rPr>
                <w:sz w:val="18"/>
                <w:szCs w:val="18"/>
              </w:rPr>
              <w:t>Mw.dr</w:t>
            </w:r>
            <w:proofErr w:type="spellEnd"/>
            <w:r w:rsidRPr="0065077E">
              <w:rPr>
                <w:sz w:val="18"/>
                <w:szCs w:val="18"/>
              </w:rPr>
              <w:t>. K.M. Paarlber</w:t>
            </w:r>
            <w:r>
              <w:rPr>
                <w:sz w:val="18"/>
                <w:szCs w:val="18"/>
              </w:rPr>
              <w:t>g</w:t>
            </w:r>
          </w:p>
        </w:tc>
        <w:tc>
          <w:tcPr>
            <w:tcW w:w="3894" w:type="dxa"/>
            <w:gridSpan w:val="2"/>
            <w:tcBorders>
              <w:left w:val="single" w:sz="4" w:space="0" w:color="auto"/>
            </w:tcBorders>
          </w:tcPr>
          <w:p w14:paraId="2A00BDC4" w14:textId="7DF58240" w:rsidR="00061085" w:rsidRPr="003827D8" w:rsidRDefault="00FE56DF" w:rsidP="00061085">
            <w:pPr>
              <w:rPr>
                <w:rFonts w:hint="eastAsia"/>
                <w:sz w:val="20"/>
                <w:szCs w:val="20"/>
              </w:rPr>
            </w:pPr>
            <w:r>
              <w:rPr>
                <w:sz w:val="20"/>
                <w:szCs w:val="20"/>
              </w:rPr>
              <w:t>Email:  maaike.traas@gmail.com</w:t>
            </w:r>
          </w:p>
        </w:tc>
        <w:tc>
          <w:tcPr>
            <w:tcW w:w="2693" w:type="dxa"/>
          </w:tcPr>
          <w:p w14:paraId="797CD91F" w14:textId="77777777" w:rsidR="00061085" w:rsidRDefault="00061085" w:rsidP="00061085">
            <w:pPr>
              <w:rPr>
                <w:rFonts w:hint="eastAsia"/>
              </w:rPr>
            </w:pPr>
          </w:p>
        </w:tc>
      </w:tr>
      <w:tr w:rsidR="00061085" w14:paraId="56368386" w14:textId="77777777" w:rsidTr="00061085">
        <w:tc>
          <w:tcPr>
            <w:tcW w:w="2660" w:type="dxa"/>
            <w:tcBorders>
              <w:right w:val="single" w:sz="4" w:space="0" w:color="auto"/>
            </w:tcBorders>
          </w:tcPr>
          <w:p w14:paraId="063DED9A" w14:textId="77777777" w:rsidR="00061085" w:rsidRPr="0065077E" w:rsidRDefault="00061085" w:rsidP="00061085">
            <w:pPr>
              <w:jc w:val="right"/>
              <w:rPr>
                <w:rFonts w:hint="eastAsia"/>
                <w:sz w:val="18"/>
                <w:szCs w:val="18"/>
              </w:rPr>
            </w:pPr>
            <w:r>
              <w:rPr>
                <w:sz w:val="18"/>
                <w:szCs w:val="18"/>
              </w:rPr>
              <w:t>Mw. Dr. E. Nijhuis</w:t>
            </w:r>
          </w:p>
        </w:tc>
        <w:tc>
          <w:tcPr>
            <w:tcW w:w="3894" w:type="dxa"/>
            <w:gridSpan w:val="2"/>
            <w:tcBorders>
              <w:left w:val="single" w:sz="4" w:space="0" w:color="auto"/>
            </w:tcBorders>
          </w:tcPr>
          <w:p w14:paraId="10D0D58F" w14:textId="77777777" w:rsidR="00061085" w:rsidRDefault="00061085" w:rsidP="00061085">
            <w:pPr>
              <w:rPr>
                <w:rFonts w:hint="eastAsia"/>
              </w:rPr>
            </w:pPr>
          </w:p>
        </w:tc>
        <w:tc>
          <w:tcPr>
            <w:tcW w:w="2693" w:type="dxa"/>
          </w:tcPr>
          <w:p w14:paraId="369D93A9" w14:textId="77777777" w:rsidR="00061085" w:rsidRDefault="00061085" w:rsidP="00061085">
            <w:pPr>
              <w:rPr>
                <w:rFonts w:hint="eastAsia"/>
              </w:rPr>
            </w:pPr>
          </w:p>
        </w:tc>
      </w:tr>
      <w:tr w:rsidR="00061085" w14:paraId="77EBDC65" w14:textId="77777777" w:rsidTr="00061085">
        <w:tc>
          <w:tcPr>
            <w:tcW w:w="2660" w:type="dxa"/>
            <w:tcBorders>
              <w:right w:val="single" w:sz="4" w:space="0" w:color="auto"/>
            </w:tcBorders>
          </w:tcPr>
          <w:p w14:paraId="04609050" w14:textId="77777777" w:rsidR="00061085" w:rsidRPr="0065077E" w:rsidRDefault="00061085" w:rsidP="00061085">
            <w:pPr>
              <w:jc w:val="right"/>
              <w:rPr>
                <w:rFonts w:hint="eastAsia"/>
                <w:sz w:val="18"/>
                <w:szCs w:val="18"/>
              </w:rPr>
            </w:pPr>
            <w:r>
              <w:rPr>
                <w:sz w:val="18"/>
                <w:szCs w:val="18"/>
              </w:rPr>
              <w:t xml:space="preserve">  </w:t>
            </w:r>
            <w:r w:rsidRPr="0065077E">
              <w:rPr>
                <w:sz w:val="18"/>
                <w:szCs w:val="18"/>
              </w:rPr>
              <w:t>Prof. Dr. A.A.W. Peters</w:t>
            </w:r>
          </w:p>
        </w:tc>
        <w:tc>
          <w:tcPr>
            <w:tcW w:w="3894" w:type="dxa"/>
            <w:gridSpan w:val="2"/>
            <w:tcBorders>
              <w:left w:val="single" w:sz="4" w:space="0" w:color="auto"/>
            </w:tcBorders>
          </w:tcPr>
          <w:p w14:paraId="078CFE5E" w14:textId="77777777" w:rsidR="00061085" w:rsidRDefault="00061085" w:rsidP="00061085">
            <w:pPr>
              <w:rPr>
                <w:rFonts w:hint="eastAsia"/>
              </w:rPr>
            </w:pPr>
          </w:p>
        </w:tc>
        <w:tc>
          <w:tcPr>
            <w:tcW w:w="2693" w:type="dxa"/>
          </w:tcPr>
          <w:p w14:paraId="4707238E" w14:textId="77777777" w:rsidR="00061085" w:rsidRDefault="00061085" w:rsidP="00061085">
            <w:pPr>
              <w:rPr>
                <w:rFonts w:hint="eastAsia"/>
              </w:rPr>
            </w:pPr>
          </w:p>
        </w:tc>
      </w:tr>
      <w:tr w:rsidR="00061085" w14:paraId="5D318828" w14:textId="77777777" w:rsidTr="00061085">
        <w:tc>
          <w:tcPr>
            <w:tcW w:w="2660" w:type="dxa"/>
            <w:tcBorders>
              <w:right w:val="single" w:sz="4" w:space="0" w:color="auto"/>
            </w:tcBorders>
          </w:tcPr>
          <w:p w14:paraId="2E72F86B" w14:textId="77777777" w:rsidR="00061085" w:rsidRDefault="00061085" w:rsidP="00061085">
            <w:pPr>
              <w:spacing w:line="276" w:lineRule="auto"/>
              <w:jc w:val="right"/>
              <w:rPr>
                <w:rFonts w:hint="eastAsia"/>
                <w:sz w:val="18"/>
                <w:szCs w:val="18"/>
              </w:rPr>
            </w:pPr>
            <w:r>
              <w:rPr>
                <w:sz w:val="18"/>
                <w:szCs w:val="18"/>
              </w:rPr>
              <w:t>Mw. M.C. Vos</w:t>
            </w:r>
          </w:p>
          <w:p w14:paraId="0BB0DFBD" w14:textId="77777777" w:rsidR="00061085" w:rsidRPr="0065077E" w:rsidRDefault="00061085" w:rsidP="00061085">
            <w:pPr>
              <w:spacing w:line="276" w:lineRule="auto"/>
              <w:jc w:val="right"/>
              <w:rPr>
                <w:rFonts w:hint="eastAsia"/>
                <w:sz w:val="18"/>
                <w:szCs w:val="18"/>
              </w:rPr>
            </w:pPr>
            <w:r>
              <w:rPr>
                <w:sz w:val="18"/>
                <w:szCs w:val="18"/>
              </w:rPr>
              <w:t>B. van der Sluis</w:t>
            </w:r>
          </w:p>
        </w:tc>
        <w:tc>
          <w:tcPr>
            <w:tcW w:w="3894" w:type="dxa"/>
            <w:gridSpan w:val="2"/>
            <w:tcBorders>
              <w:left w:val="single" w:sz="4" w:space="0" w:color="auto"/>
            </w:tcBorders>
          </w:tcPr>
          <w:p w14:paraId="1B841859" w14:textId="77777777" w:rsidR="00061085" w:rsidRDefault="00061085" w:rsidP="00061085">
            <w:pPr>
              <w:rPr>
                <w:rFonts w:hint="eastAsia"/>
              </w:rPr>
            </w:pPr>
          </w:p>
        </w:tc>
        <w:tc>
          <w:tcPr>
            <w:tcW w:w="2693" w:type="dxa"/>
          </w:tcPr>
          <w:p w14:paraId="35A6DB22" w14:textId="77777777" w:rsidR="00061085" w:rsidRDefault="00061085" w:rsidP="00061085">
            <w:pPr>
              <w:rPr>
                <w:rFonts w:hint="eastAsia"/>
              </w:rPr>
            </w:pPr>
          </w:p>
        </w:tc>
      </w:tr>
      <w:tr w:rsidR="00061085" w14:paraId="0C87B98B" w14:textId="77777777" w:rsidTr="00061085">
        <w:tc>
          <w:tcPr>
            <w:tcW w:w="2660" w:type="dxa"/>
            <w:tcBorders>
              <w:right w:val="single" w:sz="4" w:space="0" w:color="auto"/>
            </w:tcBorders>
          </w:tcPr>
          <w:p w14:paraId="50415A72" w14:textId="77777777" w:rsidR="00061085" w:rsidRDefault="00061085" w:rsidP="00061085">
            <w:pPr>
              <w:spacing w:line="276" w:lineRule="auto"/>
              <w:jc w:val="right"/>
              <w:rPr>
                <w:rFonts w:hint="eastAsia"/>
                <w:sz w:val="18"/>
                <w:szCs w:val="18"/>
              </w:rPr>
            </w:pPr>
            <w:r w:rsidRPr="0065077E">
              <w:rPr>
                <w:sz w:val="18"/>
                <w:szCs w:val="18"/>
              </w:rPr>
              <w:t>Mw. A. Sluijs</w:t>
            </w:r>
          </w:p>
          <w:p w14:paraId="7637A12D" w14:textId="77777777" w:rsidR="00061085" w:rsidRDefault="00061085" w:rsidP="00061085">
            <w:pPr>
              <w:spacing w:line="276" w:lineRule="auto"/>
              <w:jc w:val="right"/>
              <w:rPr>
                <w:rFonts w:hint="eastAsia"/>
              </w:rPr>
            </w:pPr>
            <w:r>
              <w:rPr>
                <w:sz w:val="18"/>
                <w:szCs w:val="18"/>
              </w:rPr>
              <w:t xml:space="preserve">Mw. Dr. C.A.I. </w:t>
            </w:r>
            <w:proofErr w:type="spellStart"/>
            <w:r>
              <w:rPr>
                <w:sz w:val="18"/>
                <w:szCs w:val="18"/>
              </w:rPr>
              <w:t>Stramrood</w:t>
            </w:r>
            <w:proofErr w:type="spellEnd"/>
          </w:p>
        </w:tc>
        <w:tc>
          <w:tcPr>
            <w:tcW w:w="3894" w:type="dxa"/>
            <w:gridSpan w:val="2"/>
            <w:tcBorders>
              <w:left w:val="single" w:sz="4" w:space="0" w:color="auto"/>
            </w:tcBorders>
          </w:tcPr>
          <w:p w14:paraId="4F2F2C6A" w14:textId="77777777" w:rsidR="00061085" w:rsidRDefault="00061085" w:rsidP="00061085">
            <w:pPr>
              <w:rPr>
                <w:rFonts w:hint="eastAsia"/>
              </w:rPr>
            </w:pPr>
          </w:p>
        </w:tc>
        <w:tc>
          <w:tcPr>
            <w:tcW w:w="2693" w:type="dxa"/>
          </w:tcPr>
          <w:p w14:paraId="5FC7BC17" w14:textId="77777777" w:rsidR="00061085" w:rsidRDefault="00061085" w:rsidP="00061085">
            <w:pPr>
              <w:rPr>
                <w:rFonts w:hint="eastAsia"/>
              </w:rPr>
            </w:pPr>
          </w:p>
        </w:tc>
      </w:tr>
      <w:tr w:rsidR="00061085" w14:paraId="3E1A0CCC" w14:textId="77777777" w:rsidTr="00061085">
        <w:tc>
          <w:tcPr>
            <w:tcW w:w="2660" w:type="dxa"/>
            <w:tcBorders>
              <w:right w:val="single" w:sz="4" w:space="0" w:color="auto"/>
            </w:tcBorders>
          </w:tcPr>
          <w:p w14:paraId="4DE5AE49" w14:textId="77777777" w:rsidR="00061085" w:rsidRDefault="00061085" w:rsidP="00061085">
            <w:pPr>
              <w:ind w:left="-108"/>
              <w:jc w:val="right"/>
              <w:rPr>
                <w:rFonts w:hint="eastAsia"/>
              </w:rPr>
            </w:pPr>
            <w:r w:rsidRPr="0065077E">
              <w:rPr>
                <w:sz w:val="18"/>
                <w:szCs w:val="18"/>
              </w:rPr>
              <w:t xml:space="preserve">Prof. Dr. W.C.M. </w:t>
            </w:r>
            <w:proofErr w:type="spellStart"/>
            <w:r w:rsidRPr="0065077E">
              <w:rPr>
                <w:sz w:val="18"/>
                <w:szCs w:val="18"/>
              </w:rPr>
              <w:t>Weijmar</w:t>
            </w:r>
            <w:proofErr w:type="spellEnd"/>
            <w:r w:rsidRPr="0065077E">
              <w:rPr>
                <w:sz w:val="18"/>
                <w:szCs w:val="18"/>
              </w:rPr>
              <w:t xml:space="preserve"> Schultz</w:t>
            </w:r>
          </w:p>
        </w:tc>
        <w:tc>
          <w:tcPr>
            <w:tcW w:w="3894" w:type="dxa"/>
            <w:gridSpan w:val="2"/>
            <w:tcBorders>
              <w:left w:val="single" w:sz="4" w:space="0" w:color="auto"/>
            </w:tcBorders>
          </w:tcPr>
          <w:p w14:paraId="7F5C0779" w14:textId="77777777" w:rsidR="00061085" w:rsidRDefault="00061085" w:rsidP="00061085">
            <w:pPr>
              <w:rPr>
                <w:rFonts w:hint="eastAsia"/>
              </w:rPr>
            </w:pPr>
          </w:p>
        </w:tc>
        <w:tc>
          <w:tcPr>
            <w:tcW w:w="2693" w:type="dxa"/>
          </w:tcPr>
          <w:p w14:paraId="0897AED0" w14:textId="77777777" w:rsidR="00061085" w:rsidRDefault="00061085" w:rsidP="00061085">
            <w:pPr>
              <w:rPr>
                <w:rFonts w:hint="eastAsia"/>
              </w:rPr>
            </w:pPr>
          </w:p>
        </w:tc>
      </w:tr>
      <w:tr w:rsidR="00061085" w14:paraId="0F39F747" w14:textId="77777777" w:rsidTr="00061085">
        <w:tc>
          <w:tcPr>
            <w:tcW w:w="2660" w:type="dxa"/>
            <w:tcBorders>
              <w:right w:val="single" w:sz="4" w:space="0" w:color="auto"/>
            </w:tcBorders>
          </w:tcPr>
          <w:p w14:paraId="0869C089" w14:textId="77777777" w:rsidR="00061085" w:rsidRDefault="00061085" w:rsidP="00061085">
            <w:pPr>
              <w:rPr>
                <w:rFonts w:hint="eastAsia"/>
              </w:rPr>
            </w:pPr>
          </w:p>
        </w:tc>
        <w:tc>
          <w:tcPr>
            <w:tcW w:w="3894" w:type="dxa"/>
            <w:gridSpan w:val="2"/>
            <w:tcBorders>
              <w:left w:val="single" w:sz="4" w:space="0" w:color="auto"/>
            </w:tcBorders>
          </w:tcPr>
          <w:p w14:paraId="5C0BF3C0" w14:textId="77777777" w:rsidR="00061085" w:rsidRDefault="00061085" w:rsidP="00061085">
            <w:pPr>
              <w:rPr>
                <w:rFonts w:hint="eastAsia"/>
              </w:rPr>
            </w:pPr>
          </w:p>
        </w:tc>
        <w:tc>
          <w:tcPr>
            <w:tcW w:w="2693" w:type="dxa"/>
          </w:tcPr>
          <w:p w14:paraId="5192FE7E" w14:textId="77777777" w:rsidR="00061085" w:rsidRDefault="00061085" w:rsidP="00061085">
            <w:pPr>
              <w:rPr>
                <w:rFonts w:hint="eastAsia"/>
              </w:rPr>
            </w:pPr>
          </w:p>
        </w:tc>
      </w:tr>
      <w:tr w:rsidR="00061085" w14:paraId="0CC1B21B" w14:textId="77777777" w:rsidTr="00061085">
        <w:tc>
          <w:tcPr>
            <w:tcW w:w="2660" w:type="dxa"/>
            <w:tcBorders>
              <w:right w:val="single" w:sz="4" w:space="0" w:color="auto"/>
            </w:tcBorders>
          </w:tcPr>
          <w:p w14:paraId="3DD0078E" w14:textId="77777777" w:rsidR="00061085" w:rsidRDefault="00061085" w:rsidP="00061085">
            <w:pPr>
              <w:rPr>
                <w:rFonts w:hint="eastAsia"/>
              </w:rPr>
            </w:pPr>
          </w:p>
        </w:tc>
        <w:tc>
          <w:tcPr>
            <w:tcW w:w="3894" w:type="dxa"/>
            <w:gridSpan w:val="2"/>
            <w:tcBorders>
              <w:left w:val="single" w:sz="4" w:space="0" w:color="auto"/>
            </w:tcBorders>
          </w:tcPr>
          <w:p w14:paraId="70BEA53B" w14:textId="77777777" w:rsidR="00061085" w:rsidRDefault="00061085" w:rsidP="00061085">
            <w:pPr>
              <w:rPr>
                <w:rFonts w:hint="eastAsia"/>
              </w:rPr>
            </w:pPr>
          </w:p>
        </w:tc>
        <w:tc>
          <w:tcPr>
            <w:tcW w:w="2693" w:type="dxa"/>
          </w:tcPr>
          <w:p w14:paraId="5CD5AFAF" w14:textId="77777777" w:rsidR="00061085" w:rsidRDefault="00061085" w:rsidP="00061085">
            <w:pPr>
              <w:rPr>
                <w:rFonts w:hint="eastAsia"/>
              </w:rPr>
            </w:pPr>
          </w:p>
        </w:tc>
      </w:tr>
      <w:tr w:rsidR="00061085" w14:paraId="70A7EEAB" w14:textId="77777777" w:rsidTr="00061085">
        <w:tc>
          <w:tcPr>
            <w:tcW w:w="2660" w:type="dxa"/>
            <w:tcBorders>
              <w:right w:val="single" w:sz="4" w:space="0" w:color="auto"/>
            </w:tcBorders>
          </w:tcPr>
          <w:p w14:paraId="7DDA6E00" w14:textId="77777777" w:rsidR="00061085" w:rsidRDefault="00061085" w:rsidP="00061085">
            <w:pPr>
              <w:rPr>
                <w:rFonts w:hint="eastAsia"/>
              </w:rPr>
            </w:pPr>
          </w:p>
        </w:tc>
        <w:tc>
          <w:tcPr>
            <w:tcW w:w="3894" w:type="dxa"/>
            <w:gridSpan w:val="2"/>
            <w:tcBorders>
              <w:left w:val="single" w:sz="4" w:space="0" w:color="auto"/>
            </w:tcBorders>
          </w:tcPr>
          <w:p w14:paraId="3FBAFF0B" w14:textId="77777777" w:rsidR="00061085" w:rsidRDefault="00061085" w:rsidP="00061085">
            <w:pPr>
              <w:rPr>
                <w:rFonts w:hint="eastAsia"/>
              </w:rPr>
            </w:pPr>
          </w:p>
        </w:tc>
        <w:tc>
          <w:tcPr>
            <w:tcW w:w="2693" w:type="dxa"/>
          </w:tcPr>
          <w:p w14:paraId="03D72B62" w14:textId="77777777" w:rsidR="00061085" w:rsidRDefault="00061085" w:rsidP="00061085">
            <w:pPr>
              <w:rPr>
                <w:rFonts w:hint="eastAsia"/>
              </w:rPr>
            </w:pPr>
          </w:p>
        </w:tc>
      </w:tr>
      <w:tr w:rsidR="00061085" w14:paraId="0A03C664" w14:textId="77777777" w:rsidTr="00061085">
        <w:tc>
          <w:tcPr>
            <w:tcW w:w="2660" w:type="dxa"/>
            <w:tcBorders>
              <w:right w:val="single" w:sz="4" w:space="0" w:color="auto"/>
            </w:tcBorders>
          </w:tcPr>
          <w:p w14:paraId="757C0C6E" w14:textId="77777777" w:rsidR="00061085" w:rsidRDefault="00061085" w:rsidP="00061085">
            <w:pPr>
              <w:rPr>
                <w:rFonts w:hint="eastAsia"/>
              </w:rPr>
            </w:pPr>
          </w:p>
        </w:tc>
        <w:tc>
          <w:tcPr>
            <w:tcW w:w="3894" w:type="dxa"/>
            <w:gridSpan w:val="2"/>
            <w:tcBorders>
              <w:left w:val="single" w:sz="4" w:space="0" w:color="auto"/>
            </w:tcBorders>
          </w:tcPr>
          <w:p w14:paraId="32F5D0F9" w14:textId="77777777" w:rsidR="00061085" w:rsidRPr="003827D8" w:rsidRDefault="00061085" w:rsidP="00061085">
            <w:pPr>
              <w:rPr>
                <w:rFonts w:ascii="Calibri" w:hAnsi="Calibri"/>
                <w:sz w:val="18"/>
                <w:szCs w:val="18"/>
              </w:rPr>
            </w:pPr>
            <w:r>
              <w:rPr>
                <w:b/>
                <w:sz w:val="18"/>
                <w:szCs w:val="18"/>
              </w:rPr>
              <w:t xml:space="preserve"> </w:t>
            </w:r>
            <w:r w:rsidRPr="003827D8">
              <w:rPr>
                <w:b/>
                <w:sz w:val="18"/>
                <w:szCs w:val="18"/>
              </w:rPr>
              <w:t>Secretarial Office:</w:t>
            </w:r>
            <w:r>
              <w:t xml:space="preserve"> </w:t>
            </w:r>
            <w:proofErr w:type="spellStart"/>
            <w:r w:rsidRPr="003827D8">
              <w:rPr>
                <w:rFonts w:ascii="Calibri" w:hAnsi="Calibri"/>
                <w:sz w:val="18"/>
                <w:szCs w:val="18"/>
              </w:rPr>
              <w:t>Mw</w:t>
            </w:r>
            <w:proofErr w:type="spellEnd"/>
            <w:r w:rsidRPr="003827D8">
              <w:rPr>
                <w:rFonts w:ascii="Calibri" w:hAnsi="Calibri"/>
                <w:sz w:val="18"/>
                <w:szCs w:val="18"/>
              </w:rPr>
              <w:t xml:space="preserve"> M.A.F. Traas</w:t>
            </w:r>
          </w:p>
          <w:p w14:paraId="1B5EA16C" w14:textId="77777777" w:rsidR="00061085" w:rsidRPr="003827D8" w:rsidRDefault="00061085" w:rsidP="00061085">
            <w:pPr>
              <w:widowControl w:val="0"/>
              <w:autoSpaceDE w:val="0"/>
              <w:autoSpaceDN w:val="0"/>
              <w:adjustRightInd w:val="0"/>
              <w:ind w:left="1593"/>
              <w:rPr>
                <w:rFonts w:ascii="Calibri" w:hAnsi="Calibri" w:cs="Helvetica"/>
                <w:sz w:val="18"/>
                <w:szCs w:val="18"/>
                <w:lang w:val="en-US"/>
              </w:rPr>
            </w:pPr>
            <w:r w:rsidRPr="003827D8">
              <w:rPr>
                <w:rFonts w:ascii="Calibri" w:hAnsi="Calibri" w:cs="Helvetica"/>
                <w:sz w:val="18"/>
                <w:szCs w:val="18"/>
                <w:lang w:val="en-US"/>
              </w:rPr>
              <w:t xml:space="preserve">Gelre </w:t>
            </w:r>
            <w:proofErr w:type="spellStart"/>
            <w:r w:rsidRPr="003827D8">
              <w:rPr>
                <w:rFonts w:ascii="Calibri" w:hAnsi="Calibri" w:cs="Helvetica"/>
                <w:sz w:val="18"/>
                <w:szCs w:val="18"/>
                <w:lang w:val="en-US"/>
              </w:rPr>
              <w:t>Ziekenhuizen</w:t>
            </w:r>
            <w:proofErr w:type="spellEnd"/>
            <w:r w:rsidRPr="003827D8">
              <w:rPr>
                <w:rFonts w:ascii="Calibri" w:hAnsi="Calibri" w:cs="Helvetica"/>
                <w:sz w:val="18"/>
                <w:szCs w:val="18"/>
                <w:lang w:val="en-US"/>
              </w:rPr>
              <w:t xml:space="preserve"> Apeldoorn</w:t>
            </w:r>
          </w:p>
          <w:p w14:paraId="18637238" w14:textId="77777777" w:rsidR="00061085" w:rsidRPr="003827D8" w:rsidRDefault="00061085" w:rsidP="00061085">
            <w:pPr>
              <w:widowControl w:val="0"/>
              <w:autoSpaceDE w:val="0"/>
              <w:autoSpaceDN w:val="0"/>
              <w:adjustRightInd w:val="0"/>
              <w:ind w:left="1593"/>
              <w:rPr>
                <w:rFonts w:ascii="Calibri" w:hAnsi="Calibri" w:cs="Helvetica"/>
                <w:sz w:val="18"/>
                <w:szCs w:val="18"/>
                <w:lang w:val="en-US"/>
              </w:rPr>
            </w:pPr>
            <w:r w:rsidRPr="003827D8">
              <w:rPr>
                <w:rFonts w:ascii="Calibri" w:hAnsi="Calibri" w:cs="Helvetica"/>
                <w:sz w:val="18"/>
                <w:szCs w:val="18"/>
                <w:lang w:val="en-US"/>
              </w:rPr>
              <w:t>Postbus 9014</w:t>
            </w:r>
          </w:p>
          <w:p w14:paraId="3A219AD9" w14:textId="77777777" w:rsidR="00061085" w:rsidRPr="003827D8" w:rsidRDefault="00061085" w:rsidP="00061085">
            <w:pPr>
              <w:widowControl w:val="0"/>
              <w:autoSpaceDE w:val="0"/>
              <w:autoSpaceDN w:val="0"/>
              <w:adjustRightInd w:val="0"/>
              <w:ind w:left="1593"/>
              <w:rPr>
                <w:rFonts w:ascii="Calibri" w:hAnsi="Calibri" w:cs="Helvetica"/>
                <w:sz w:val="18"/>
                <w:szCs w:val="18"/>
                <w:lang w:val="en-US"/>
              </w:rPr>
            </w:pPr>
            <w:r w:rsidRPr="003827D8">
              <w:rPr>
                <w:rFonts w:ascii="Calibri" w:hAnsi="Calibri" w:cs="Helvetica"/>
                <w:sz w:val="18"/>
                <w:szCs w:val="18"/>
                <w:lang w:val="en-US"/>
              </w:rPr>
              <w:t>7300 DS Apeldoorn</w:t>
            </w:r>
          </w:p>
          <w:p w14:paraId="363E3BC4" w14:textId="5A2B9C5C" w:rsidR="00061085" w:rsidRDefault="00061085" w:rsidP="00061085">
            <w:pPr>
              <w:ind w:left="1593"/>
              <w:rPr>
                <w:rFonts w:ascii="Calibri" w:hAnsi="Calibri" w:cs="Helvetica"/>
                <w:sz w:val="18"/>
                <w:szCs w:val="18"/>
                <w:lang w:val="en-US"/>
              </w:rPr>
            </w:pPr>
            <w:r w:rsidRPr="003827D8">
              <w:rPr>
                <w:rFonts w:ascii="Calibri" w:hAnsi="Calibri" w:cs="Helvetica"/>
                <w:sz w:val="18"/>
                <w:szCs w:val="18"/>
                <w:lang w:val="en-US"/>
              </w:rPr>
              <w:t>055-581</w:t>
            </w:r>
            <w:r w:rsidR="00FE56DF">
              <w:rPr>
                <w:rFonts w:ascii="Calibri" w:hAnsi="Calibri" w:cs="Helvetica"/>
                <w:sz w:val="18"/>
                <w:szCs w:val="18"/>
                <w:lang w:val="en-US"/>
              </w:rPr>
              <w:t>6505</w:t>
            </w:r>
          </w:p>
          <w:p w14:paraId="0C87AC3E" w14:textId="77777777" w:rsidR="00061085" w:rsidRDefault="00061085" w:rsidP="00061085">
            <w:pPr>
              <w:rPr>
                <w:rFonts w:hint="eastAsia"/>
              </w:rPr>
            </w:pPr>
          </w:p>
        </w:tc>
        <w:tc>
          <w:tcPr>
            <w:tcW w:w="2693" w:type="dxa"/>
          </w:tcPr>
          <w:p w14:paraId="4BE7786D" w14:textId="77777777" w:rsidR="00061085" w:rsidRDefault="00061085" w:rsidP="00061085">
            <w:pPr>
              <w:rPr>
                <w:rFonts w:hint="eastAsia"/>
              </w:rPr>
            </w:pPr>
          </w:p>
        </w:tc>
      </w:tr>
      <w:tr w:rsidR="00061085" w14:paraId="43C86299" w14:textId="77777777" w:rsidTr="00061085">
        <w:trPr>
          <w:trHeight w:val="1274"/>
        </w:trPr>
        <w:tc>
          <w:tcPr>
            <w:tcW w:w="2660" w:type="dxa"/>
            <w:tcBorders>
              <w:right w:val="single" w:sz="4" w:space="0" w:color="auto"/>
            </w:tcBorders>
          </w:tcPr>
          <w:p w14:paraId="642638AB" w14:textId="77777777" w:rsidR="00061085" w:rsidRDefault="00061085" w:rsidP="00061085">
            <w:pPr>
              <w:rPr>
                <w:rFonts w:hint="eastAsia"/>
              </w:rPr>
            </w:pPr>
          </w:p>
        </w:tc>
        <w:tc>
          <w:tcPr>
            <w:tcW w:w="3894" w:type="dxa"/>
            <w:gridSpan w:val="2"/>
            <w:tcBorders>
              <w:left w:val="single" w:sz="4" w:space="0" w:color="auto"/>
            </w:tcBorders>
          </w:tcPr>
          <w:p w14:paraId="2958ED50" w14:textId="77777777" w:rsidR="00061085" w:rsidRDefault="00061085" w:rsidP="00061085">
            <w:pPr>
              <w:rPr>
                <w:rStyle w:val="Hyperlink"/>
                <w:rFonts w:ascii="Calibri" w:hAnsi="Calibri" w:cs="Helvetica"/>
                <w:i/>
                <w:sz w:val="28"/>
                <w:szCs w:val="28"/>
                <w:lang w:val="en-US"/>
              </w:rPr>
            </w:pPr>
            <w:r w:rsidRPr="003827D8">
              <w:rPr>
                <w:rFonts w:ascii="Calibri" w:hAnsi="Calibri" w:cs="Helvetica"/>
                <w:i/>
                <w:sz w:val="28"/>
                <w:szCs w:val="28"/>
                <w:lang w:val="en-US"/>
              </w:rPr>
              <w:t xml:space="preserve">Website: </w:t>
            </w:r>
            <w:hyperlink r:id="rId6" w:history="1">
              <w:r w:rsidRPr="00FB2524">
                <w:rPr>
                  <w:rStyle w:val="Hyperlink"/>
                  <w:rFonts w:ascii="Calibri" w:hAnsi="Calibri" w:cs="Helvetica"/>
                  <w:i/>
                  <w:sz w:val="28"/>
                  <w:szCs w:val="28"/>
                  <w:lang w:val="en-US"/>
                </w:rPr>
                <w:t>http://www.WPOG.nl</w:t>
              </w:r>
            </w:hyperlink>
          </w:p>
          <w:p w14:paraId="0E82FF1E" w14:textId="77777777" w:rsidR="00061085" w:rsidRDefault="00061085" w:rsidP="00061085">
            <w:pPr>
              <w:rPr>
                <w:rStyle w:val="Hyperlink"/>
                <w:rFonts w:ascii="Calibri" w:hAnsi="Calibri" w:cs="Helvetica"/>
                <w:i/>
                <w:sz w:val="28"/>
                <w:szCs w:val="28"/>
                <w:lang w:val="en-US"/>
              </w:rPr>
            </w:pPr>
          </w:p>
          <w:p w14:paraId="5281DF6A" w14:textId="77777777" w:rsidR="00061085" w:rsidRDefault="00061085" w:rsidP="00061085">
            <w:pPr>
              <w:rPr>
                <w:rFonts w:hint="eastAsia"/>
              </w:rPr>
            </w:pPr>
          </w:p>
        </w:tc>
        <w:tc>
          <w:tcPr>
            <w:tcW w:w="2693" w:type="dxa"/>
          </w:tcPr>
          <w:p w14:paraId="5B64C437" w14:textId="77777777" w:rsidR="00061085" w:rsidRDefault="00061085" w:rsidP="00061085">
            <w:pPr>
              <w:rPr>
                <w:rFonts w:hint="eastAsia"/>
              </w:rPr>
            </w:pPr>
          </w:p>
        </w:tc>
      </w:tr>
    </w:tbl>
    <w:p w14:paraId="7485255E" w14:textId="77777777" w:rsidR="00061085" w:rsidRDefault="00061085">
      <w:pPr>
        <w:rPr>
          <w:rFonts w:hint="eastAsia"/>
        </w:rPr>
      </w:pPr>
    </w:p>
    <w:p w14:paraId="32F77D9C" w14:textId="77777777" w:rsidR="00061085" w:rsidRDefault="00061085">
      <w:pPr>
        <w:rPr>
          <w:rFonts w:hint="eastAsia"/>
        </w:rPr>
      </w:pPr>
    </w:p>
    <w:p w14:paraId="5B9AAA41" w14:textId="77777777" w:rsidR="00061085" w:rsidRDefault="00061085">
      <w:pPr>
        <w:rPr>
          <w:rFonts w:hint="eastAsia"/>
        </w:rPr>
      </w:pPr>
    </w:p>
    <w:p w14:paraId="103AEDDD" w14:textId="5A0D77C0" w:rsidR="007837E3" w:rsidRPr="00061085" w:rsidRDefault="00251DF8">
      <w:pPr>
        <w:rPr>
          <w:rFonts w:hint="eastAsia"/>
        </w:rPr>
      </w:pPr>
      <w:r>
        <w:rPr>
          <w:rFonts w:hint="eastAsia"/>
          <w:b/>
          <w:i/>
          <w:sz w:val="28"/>
          <w:szCs w:val="28"/>
        </w:rPr>
        <w:br w:type="column"/>
      </w:r>
      <w:r w:rsidR="00E5735D" w:rsidRPr="00061085">
        <w:rPr>
          <w:b/>
          <w:i/>
          <w:sz w:val="28"/>
          <w:szCs w:val="28"/>
        </w:rPr>
        <w:lastRenderedPageBreak/>
        <w:t>Van de Voorzitter</w:t>
      </w:r>
      <w:r w:rsidR="00E5735D" w:rsidRPr="00061085">
        <w:t>.</w:t>
      </w:r>
      <w:r w:rsidR="00BC127E" w:rsidRPr="00061085">
        <w:rPr>
          <w:noProof/>
        </w:rPr>
        <w:t xml:space="preserve"> </w:t>
      </w:r>
      <w:r w:rsidR="00BC127E" w:rsidRPr="00061085">
        <w:rPr>
          <w:noProof/>
          <w:lang w:val="en-US"/>
        </w:rPr>
        <w:drawing>
          <wp:anchor distT="0" distB="0" distL="114300" distR="114300" simplePos="0" relativeHeight="251659264" behindDoc="0" locked="0" layoutInCell="1" allowOverlap="1" wp14:anchorId="0180F112" wp14:editId="4AACDF4F">
            <wp:simplePos x="0" y="0"/>
            <wp:positionH relativeFrom="column">
              <wp:posOffset>4914900</wp:posOffset>
            </wp:positionH>
            <wp:positionV relativeFrom="paragraph">
              <wp:posOffset>-571500</wp:posOffset>
            </wp:positionV>
            <wp:extent cx="1316990" cy="1257300"/>
            <wp:effectExtent l="0" t="0" r="3810" b="12700"/>
            <wp:wrapNone/>
            <wp:docPr id="6" name="Afbeelding 6"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E46AC" w14:textId="51B7F9FC" w:rsidR="00E5735D" w:rsidRPr="00061085" w:rsidRDefault="00E5735D">
      <w:pPr>
        <w:rPr>
          <w:rFonts w:hint="eastAsia"/>
        </w:rPr>
      </w:pPr>
      <w:r w:rsidRPr="00061085">
        <w:rPr>
          <w:b/>
        </w:rPr>
        <w:t>Algemeen</w:t>
      </w:r>
      <w:r w:rsidRPr="00061085">
        <w:t>.</w:t>
      </w:r>
    </w:p>
    <w:p w14:paraId="41C9F8D2" w14:textId="009C6F4D" w:rsidR="00E5735D" w:rsidRPr="00061085" w:rsidRDefault="00FE56DF">
      <w:pPr>
        <w:rPr>
          <w:rFonts w:hint="eastAsia"/>
        </w:rPr>
      </w:pPr>
      <w:r>
        <w:t xml:space="preserve">Hierbij een </w:t>
      </w:r>
      <w:r w:rsidR="00E5735D" w:rsidRPr="00061085">
        <w:t xml:space="preserve">nieuwsbrief </w:t>
      </w:r>
      <w:r w:rsidR="00BC127E" w:rsidRPr="00061085">
        <w:t>om goed het nieuwe jaar mee in te gaan</w:t>
      </w:r>
      <w:r w:rsidR="00E5735D" w:rsidRPr="00061085">
        <w:t>, met informatie over de komende activiteiten en acties.</w:t>
      </w:r>
    </w:p>
    <w:p w14:paraId="7C5B5CF0" w14:textId="77777777" w:rsidR="00E5735D" w:rsidRPr="00061085" w:rsidRDefault="00E5735D">
      <w:pPr>
        <w:rPr>
          <w:rFonts w:hint="eastAsia"/>
        </w:rPr>
      </w:pPr>
    </w:p>
    <w:p w14:paraId="58095C6C" w14:textId="77777777" w:rsidR="00E5735D" w:rsidRPr="00061085" w:rsidRDefault="00E5735D">
      <w:pPr>
        <w:rPr>
          <w:rFonts w:hint="eastAsia"/>
          <w:b/>
        </w:rPr>
      </w:pPr>
      <w:r w:rsidRPr="00061085">
        <w:rPr>
          <w:b/>
        </w:rPr>
        <w:t>APOG</w:t>
      </w:r>
    </w:p>
    <w:p w14:paraId="7A2B712D" w14:textId="6E77E296" w:rsidR="00E5735D" w:rsidRPr="00061085" w:rsidRDefault="00FE56DF">
      <w:pPr>
        <w:rPr>
          <w:rFonts w:hint="eastAsia"/>
        </w:rPr>
      </w:pPr>
      <w:r>
        <w:t xml:space="preserve">Ook in 2017 </w:t>
      </w:r>
      <w:r w:rsidR="00E5735D" w:rsidRPr="00061085">
        <w:t>zal de WPOG weer een Academie voor Psychosomatiek in de Obstetrie en de Gynaecologie organiseren. Dit jaar op 16 en 17 maart in Noordwijkerhout</w:t>
      </w:r>
      <w:r w:rsidR="00C91ABE" w:rsidRPr="00061085">
        <w:t>.</w:t>
      </w:r>
      <w:r w:rsidR="00E5735D" w:rsidRPr="00061085">
        <w:t xml:space="preserve"> Na de twee voorgaande edities met zeer positieve evaluaties heeft het bestuur besloten deze belangrijke cursus voort te zetten. De APOG heeft nu een eigen logo, website en </w:t>
      </w:r>
      <w:r w:rsidR="00C91ABE" w:rsidRPr="00061085">
        <w:t>PowerPoint</w:t>
      </w:r>
      <w:r w:rsidR="00E5735D" w:rsidRPr="00061085">
        <w:t xml:space="preserve"> sjabloon. Hiermee willen we ook een stukje professionaliteit uitstralen.</w:t>
      </w:r>
    </w:p>
    <w:p w14:paraId="6FA1B24C" w14:textId="50714E59" w:rsidR="00E5735D" w:rsidRDefault="00E5735D">
      <w:pPr>
        <w:rPr>
          <w:rFonts w:hint="eastAsia"/>
        </w:rPr>
      </w:pPr>
      <w:r w:rsidRPr="00061085">
        <w:t>De cursus is echter niets zonder deelnemers! Dus de oproep aan u, als u de cursus nog niet gedaan</w:t>
      </w:r>
      <w:r w:rsidR="00FE56DF">
        <w:t xml:space="preserve"> heeft, om </w:t>
      </w:r>
      <w:r w:rsidRPr="00061085">
        <w:t xml:space="preserve">u alsnog in te schrijven of uw collega’s te motiveren om dit te doen op </w:t>
      </w:r>
      <w:hyperlink r:id="rId7" w:history="1">
        <w:r w:rsidRPr="00061085">
          <w:rPr>
            <w:rStyle w:val="Hyperlink"/>
          </w:rPr>
          <w:t>http://apog.wpog.nl</w:t>
        </w:r>
      </w:hyperlink>
      <w:r w:rsidRPr="00061085">
        <w:t xml:space="preserve"> </w:t>
      </w:r>
    </w:p>
    <w:p w14:paraId="25D784AD" w14:textId="77777777" w:rsidR="00FE56DF" w:rsidRPr="00061085" w:rsidRDefault="00FE56DF">
      <w:pPr>
        <w:rPr>
          <w:rFonts w:hint="eastAsia"/>
        </w:rPr>
      </w:pPr>
    </w:p>
    <w:p w14:paraId="2941FDA1" w14:textId="77777777" w:rsidR="00C91ABE" w:rsidRPr="00061085" w:rsidRDefault="00C91ABE">
      <w:pPr>
        <w:rPr>
          <w:rFonts w:hint="eastAsia"/>
        </w:rPr>
      </w:pPr>
      <w:r w:rsidRPr="00061085">
        <w:rPr>
          <w:rFonts w:ascii="Helvetica" w:hAnsi="Helvetica" w:cs="Helvetica"/>
          <w:noProof/>
          <w:lang w:val="en-US"/>
        </w:rPr>
        <w:drawing>
          <wp:inline distT="0" distB="0" distL="0" distR="0" wp14:anchorId="64FFB423" wp14:editId="40AE913C">
            <wp:extent cx="2832100" cy="12319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1231900"/>
                    </a:xfrm>
                    <a:prstGeom prst="rect">
                      <a:avLst/>
                    </a:prstGeom>
                    <a:noFill/>
                    <a:ln>
                      <a:noFill/>
                    </a:ln>
                  </pic:spPr>
                </pic:pic>
              </a:graphicData>
            </a:graphic>
          </wp:inline>
        </w:drawing>
      </w:r>
    </w:p>
    <w:p w14:paraId="63ABD23E" w14:textId="77777777" w:rsidR="00C91ABE" w:rsidRPr="00061085" w:rsidRDefault="00C91ABE">
      <w:pPr>
        <w:rPr>
          <w:rFonts w:hint="eastAsia"/>
        </w:rPr>
      </w:pPr>
    </w:p>
    <w:p w14:paraId="51AD7CAC" w14:textId="77777777" w:rsidR="00C91ABE" w:rsidRPr="00061085" w:rsidRDefault="00C91ABE">
      <w:pPr>
        <w:rPr>
          <w:rFonts w:hint="eastAsia"/>
          <w:b/>
        </w:rPr>
      </w:pPr>
      <w:r w:rsidRPr="00061085">
        <w:rPr>
          <w:b/>
        </w:rPr>
        <w:t>Symposium rond de promotie van Kor Spoelstra</w:t>
      </w:r>
    </w:p>
    <w:p w14:paraId="0794BEC2" w14:textId="5B1BAEBE" w:rsidR="00C91ABE" w:rsidRPr="00061085" w:rsidRDefault="00C91ABE" w:rsidP="00C91ABE">
      <w:pPr>
        <w:widowControl w:val="0"/>
        <w:autoSpaceDE w:val="0"/>
        <w:autoSpaceDN w:val="0"/>
        <w:adjustRightInd w:val="0"/>
        <w:rPr>
          <w:rFonts w:cs="Courier New" w:hint="eastAsia"/>
        </w:rPr>
      </w:pPr>
      <w:r w:rsidRPr="00061085">
        <w:t>Op 22 februari 2017 zal Kor Spoelstra in Groningen zijn proefschrift verdedigen met de titel “</w:t>
      </w:r>
      <w:r w:rsidRPr="00061085">
        <w:rPr>
          <w:rFonts w:cs="Courier New"/>
        </w:rPr>
        <w:t xml:space="preserve">The </w:t>
      </w:r>
      <w:proofErr w:type="spellStart"/>
      <w:r w:rsidRPr="00061085">
        <w:rPr>
          <w:rFonts w:cs="Courier New"/>
        </w:rPr>
        <w:t>Genito-Pelvic</w:t>
      </w:r>
      <w:proofErr w:type="spellEnd"/>
      <w:r w:rsidRPr="00061085">
        <w:rPr>
          <w:rFonts w:cs="Courier New"/>
        </w:rPr>
        <w:t xml:space="preserve"> </w:t>
      </w:r>
      <w:proofErr w:type="spellStart"/>
      <w:r w:rsidRPr="00061085">
        <w:rPr>
          <w:rFonts w:cs="Courier New"/>
        </w:rPr>
        <w:t>Pain</w:t>
      </w:r>
      <w:proofErr w:type="spellEnd"/>
      <w:r w:rsidRPr="00061085">
        <w:rPr>
          <w:rFonts w:cs="Courier New"/>
        </w:rPr>
        <w:t>/</w:t>
      </w:r>
      <w:proofErr w:type="spellStart"/>
      <w:r w:rsidRPr="00061085">
        <w:rPr>
          <w:rFonts w:cs="Courier New"/>
        </w:rPr>
        <w:t>Penetration</w:t>
      </w:r>
      <w:proofErr w:type="spellEnd"/>
      <w:r w:rsidRPr="00061085">
        <w:rPr>
          <w:rFonts w:cs="Courier New"/>
        </w:rPr>
        <w:t xml:space="preserve"> Disorder </w:t>
      </w:r>
      <w:proofErr w:type="spellStart"/>
      <w:r w:rsidRPr="00061085">
        <w:rPr>
          <w:rFonts w:cs="Courier New"/>
        </w:rPr>
        <w:t>Paradigm</w:t>
      </w:r>
      <w:proofErr w:type="spellEnd"/>
      <w:r w:rsidRPr="00061085">
        <w:rPr>
          <w:rFonts w:cs="Courier New"/>
        </w:rPr>
        <w:t xml:space="preserve"> </w:t>
      </w:r>
      <w:proofErr w:type="spellStart"/>
      <w:r w:rsidRPr="00061085">
        <w:rPr>
          <w:rFonts w:cs="Courier New"/>
        </w:rPr>
        <w:t>and</w:t>
      </w:r>
      <w:proofErr w:type="spellEnd"/>
      <w:r w:rsidRPr="00061085">
        <w:rPr>
          <w:rFonts w:cs="Courier New"/>
        </w:rPr>
        <w:t xml:space="preserve"> </w:t>
      </w:r>
      <w:proofErr w:type="spellStart"/>
      <w:r w:rsidRPr="00061085">
        <w:rPr>
          <w:rFonts w:cs="Courier New"/>
        </w:rPr>
        <w:t>beyond</w:t>
      </w:r>
      <w:proofErr w:type="spellEnd"/>
      <w:r w:rsidRPr="00061085">
        <w:rPr>
          <w:rFonts w:cs="Courier New"/>
        </w:rPr>
        <w:t xml:space="preserve"> - </w:t>
      </w:r>
      <w:proofErr w:type="spellStart"/>
      <w:r w:rsidRPr="00061085">
        <w:rPr>
          <w:rFonts w:cs="Courier New"/>
        </w:rPr>
        <w:t>Theoretical</w:t>
      </w:r>
      <w:proofErr w:type="spellEnd"/>
      <w:r w:rsidRPr="00061085">
        <w:rPr>
          <w:rFonts w:cs="Courier New"/>
        </w:rPr>
        <w:t xml:space="preserve"> </w:t>
      </w:r>
      <w:proofErr w:type="spellStart"/>
      <w:r w:rsidRPr="00061085">
        <w:rPr>
          <w:rFonts w:cs="Courier New"/>
        </w:rPr>
        <w:t>and</w:t>
      </w:r>
      <w:proofErr w:type="spellEnd"/>
      <w:r w:rsidRPr="00061085">
        <w:rPr>
          <w:rFonts w:cs="Courier New"/>
        </w:rPr>
        <w:t xml:space="preserve"> </w:t>
      </w:r>
      <w:proofErr w:type="spellStart"/>
      <w:r w:rsidRPr="00061085">
        <w:rPr>
          <w:rFonts w:cs="Courier New"/>
        </w:rPr>
        <w:t>empirical</w:t>
      </w:r>
      <w:proofErr w:type="spellEnd"/>
      <w:r w:rsidRPr="00061085">
        <w:rPr>
          <w:rFonts w:cs="Courier New"/>
        </w:rPr>
        <w:t xml:space="preserve"> </w:t>
      </w:r>
      <w:proofErr w:type="spellStart"/>
      <w:r w:rsidRPr="00061085">
        <w:rPr>
          <w:rFonts w:cs="Courier New"/>
        </w:rPr>
        <w:t>perspectives</w:t>
      </w:r>
      <w:proofErr w:type="spellEnd"/>
      <w:r w:rsidRPr="00061085">
        <w:rPr>
          <w:rFonts w:cs="Courier New"/>
        </w:rPr>
        <w:t>”</w:t>
      </w:r>
      <w:r w:rsidR="00FE56DF">
        <w:rPr>
          <w:rFonts w:cs="Courier New"/>
        </w:rPr>
        <w:t>. Voorafgaand</w:t>
      </w:r>
      <w:r w:rsidRPr="00061085">
        <w:rPr>
          <w:rFonts w:cs="Courier New"/>
        </w:rPr>
        <w:t xml:space="preserve"> aan deze promotie zal door de WPOG in samenwerking </w:t>
      </w:r>
      <w:r w:rsidR="00FE56DF">
        <w:rPr>
          <w:rFonts w:cs="Courier New"/>
        </w:rPr>
        <w:t xml:space="preserve">met </w:t>
      </w:r>
      <w:r w:rsidRPr="00061085">
        <w:rPr>
          <w:rFonts w:cs="Courier New"/>
        </w:rPr>
        <w:t>de Nederlandse  Wetenschappelijke Vereniging voor Seksuologie een minisymposium worden georganiseerd, met als spre</w:t>
      </w:r>
      <w:r w:rsidR="00CC680F" w:rsidRPr="00061085">
        <w:rPr>
          <w:rFonts w:cs="Courier New"/>
        </w:rPr>
        <w:t xml:space="preserve">kers: Harry van der Wiel, </w:t>
      </w:r>
      <w:proofErr w:type="spellStart"/>
      <w:r w:rsidR="00CC680F" w:rsidRPr="00061085">
        <w:rPr>
          <w:rFonts w:cs="Courier New"/>
        </w:rPr>
        <w:t>Charmaine</w:t>
      </w:r>
      <w:proofErr w:type="spellEnd"/>
      <w:r w:rsidR="00CC680F" w:rsidRPr="00061085">
        <w:rPr>
          <w:rFonts w:cs="Courier New"/>
        </w:rPr>
        <w:t xml:space="preserve"> Borg, Moniek ter </w:t>
      </w:r>
      <w:proofErr w:type="spellStart"/>
      <w:r w:rsidR="00CC680F" w:rsidRPr="00061085">
        <w:rPr>
          <w:rFonts w:cs="Courier New"/>
        </w:rPr>
        <w:t>Kuile</w:t>
      </w:r>
      <w:proofErr w:type="spellEnd"/>
      <w:r w:rsidR="00CC680F" w:rsidRPr="00061085">
        <w:rPr>
          <w:rFonts w:cs="Courier New"/>
        </w:rPr>
        <w:t xml:space="preserve"> en </w:t>
      </w:r>
      <w:proofErr w:type="spellStart"/>
      <w:r w:rsidR="00CC680F" w:rsidRPr="00061085">
        <w:rPr>
          <w:rFonts w:cs="Courier New"/>
        </w:rPr>
        <w:t>Philomeen</w:t>
      </w:r>
      <w:proofErr w:type="spellEnd"/>
      <w:r w:rsidR="00CC680F" w:rsidRPr="00061085">
        <w:rPr>
          <w:rFonts w:cs="Courier New"/>
        </w:rPr>
        <w:t xml:space="preserve"> Weyenborg.</w:t>
      </w:r>
      <w:r w:rsidR="00624882">
        <w:rPr>
          <w:rFonts w:cs="Courier New"/>
        </w:rPr>
        <w:t xml:space="preserve"> Ook zal dan de LAV gehouden worden. </w:t>
      </w:r>
    </w:p>
    <w:p w14:paraId="7066DE02" w14:textId="77777777" w:rsidR="00CC680F" w:rsidRPr="00061085" w:rsidRDefault="00CC680F" w:rsidP="00C91ABE">
      <w:pPr>
        <w:widowControl w:val="0"/>
        <w:autoSpaceDE w:val="0"/>
        <w:autoSpaceDN w:val="0"/>
        <w:adjustRightInd w:val="0"/>
        <w:rPr>
          <w:rFonts w:cs="Courier New" w:hint="eastAsia"/>
        </w:rPr>
      </w:pPr>
      <w:r w:rsidRPr="00061085">
        <w:rPr>
          <w:rFonts w:cs="Courier New"/>
        </w:rPr>
        <w:t xml:space="preserve">Voor het volledige programma en aanmelding zie de website </w:t>
      </w:r>
      <w:hyperlink r:id="rId9" w:history="1">
        <w:r w:rsidRPr="00061085">
          <w:rPr>
            <w:rStyle w:val="Hyperlink"/>
            <w:rFonts w:cs="Courier New"/>
          </w:rPr>
          <w:t>http://www.wpog.nl</w:t>
        </w:r>
      </w:hyperlink>
      <w:r w:rsidRPr="00061085">
        <w:rPr>
          <w:rFonts w:cs="Courier New"/>
        </w:rPr>
        <w:t xml:space="preserve"> </w:t>
      </w:r>
    </w:p>
    <w:p w14:paraId="355FE225" w14:textId="77777777" w:rsidR="00CC680F" w:rsidRPr="00061085" w:rsidRDefault="00CC680F" w:rsidP="00C91ABE">
      <w:pPr>
        <w:widowControl w:val="0"/>
        <w:autoSpaceDE w:val="0"/>
        <w:autoSpaceDN w:val="0"/>
        <w:adjustRightInd w:val="0"/>
        <w:rPr>
          <w:rFonts w:cs="Courier New" w:hint="eastAsia"/>
        </w:rPr>
      </w:pPr>
    </w:p>
    <w:p w14:paraId="3A73832D" w14:textId="77777777" w:rsidR="00CC680F" w:rsidRPr="00061085" w:rsidRDefault="00CC680F" w:rsidP="00C91ABE">
      <w:pPr>
        <w:widowControl w:val="0"/>
        <w:autoSpaceDE w:val="0"/>
        <w:autoSpaceDN w:val="0"/>
        <w:adjustRightInd w:val="0"/>
        <w:rPr>
          <w:rFonts w:cs="Courier New" w:hint="eastAsia"/>
          <w:b/>
        </w:rPr>
      </w:pPr>
      <w:r w:rsidRPr="00061085">
        <w:rPr>
          <w:rFonts w:cs="Courier New"/>
          <w:b/>
        </w:rPr>
        <w:t>Wetenschappelijke studies</w:t>
      </w:r>
    </w:p>
    <w:p w14:paraId="7C7C381A" w14:textId="5BBD31C6" w:rsidR="00CC680F" w:rsidRPr="00061085" w:rsidRDefault="00BC127E" w:rsidP="00C91ABE">
      <w:pPr>
        <w:widowControl w:val="0"/>
        <w:autoSpaceDE w:val="0"/>
        <w:autoSpaceDN w:val="0"/>
        <w:adjustRightInd w:val="0"/>
        <w:rPr>
          <w:rFonts w:cs="Courier New" w:hint="eastAsia"/>
        </w:rPr>
      </w:pPr>
      <w:r w:rsidRPr="00061085">
        <w:rPr>
          <w:rFonts w:cs="Courier New"/>
        </w:rPr>
        <w:t>Op psychosomatisch gebied lopen er meerdere studies in Nederland. De WPOG wil graag als platform fungeren voor diegene</w:t>
      </w:r>
      <w:r w:rsidR="00FE56DF">
        <w:rPr>
          <w:rFonts w:cs="Courier New"/>
        </w:rPr>
        <w:t>n</w:t>
      </w:r>
      <w:r w:rsidRPr="00061085">
        <w:rPr>
          <w:rFonts w:cs="Courier New"/>
        </w:rPr>
        <w:t xml:space="preserve"> die onderzoek doen of willen opzetten. Zo stelt de WPOG subsidie ter beschikking maar we willen ook graag ondersteunen in het beter inzichtelijk </w:t>
      </w:r>
      <w:r w:rsidR="00FE56DF">
        <w:rPr>
          <w:rFonts w:cs="Courier New"/>
        </w:rPr>
        <w:t>maken van</w:t>
      </w:r>
      <w:r w:rsidRPr="00061085">
        <w:rPr>
          <w:rFonts w:cs="Courier New"/>
        </w:rPr>
        <w:t xml:space="preserve"> studies. Op de website zal een overzicht komen te staan van de lopende studies. </w:t>
      </w:r>
      <w:r w:rsidR="00FE56DF">
        <w:rPr>
          <w:rFonts w:cs="Courier New"/>
        </w:rPr>
        <w:t xml:space="preserve">Verricht u zelf onderzoek op </w:t>
      </w:r>
      <w:r w:rsidRPr="00061085">
        <w:rPr>
          <w:rFonts w:cs="Courier New"/>
        </w:rPr>
        <w:t>psychosomatis</w:t>
      </w:r>
      <w:r w:rsidR="00FE56DF">
        <w:rPr>
          <w:rFonts w:cs="Courier New"/>
        </w:rPr>
        <w:t>ch</w:t>
      </w:r>
      <w:r w:rsidRPr="00061085">
        <w:rPr>
          <w:rFonts w:cs="Courier New"/>
        </w:rPr>
        <w:t xml:space="preserve"> gebied? Meldt ze</w:t>
      </w:r>
      <w:r w:rsidR="00061085">
        <w:rPr>
          <w:rFonts w:cs="Courier New"/>
        </w:rPr>
        <w:t xml:space="preserve"> d</w:t>
      </w:r>
      <w:r w:rsidRPr="00061085">
        <w:rPr>
          <w:rFonts w:cs="Courier New"/>
        </w:rPr>
        <w:t xml:space="preserve">an aan bij de webmaster van de WPOG zodat </w:t>
      </w:r>
      <w:r w:rsidR="00FE56DF">
        <w:rPr>
          <w:rFonts w:cs="Courier New"/>
        </w:rPr>
        <w:t xml:space="preserve">zij ze op de website kan zetten. </w:t>
      </w:r>
      <w:r w:rsidRPr="00061085">
        <w:rPr>
          <w:rFonts w:cs="Courier New"/>
        </w:rPr>
        <w:t>(webmaster@wpog.nl)</w:t>
      </w:r>
    </w:p>
    <w:p w14:paraId="448126B8" w14:textId="77777777" w:rsidR="00CC680F" w:rsidRPr="00061085" w:rsidRDefault="00CC680F" w:rsidP="00C91ABE">
      <w:pPr>
        <w:widowControl w:val="0"/>
        <w:autoSpaceDE w:val="0"/>
        <w:autoSpaceDN w:val="0"/>
        <w:adjustRightInd w:val="0"/>
        <w:rPr>
          <w:rFonts w:cs="Courier New" w:hint="eastAsia"/>
        </w:rPr>
      </w:pPr>
    </w:p>
    <w:p w14:paraId="29B742A0" w14:textId="77777777" w:rsidR="00CC680F" w:rsidRPr="00061085" w:rsidRDefault="00CC680F" w:rsidP="00C91ABE">
      <w:pPr>
        <w:widowControl w:val="0"/>
        <w:autoSpaceDE w:val="0"/>
        <w:autoSpaceDN w:val="0"/>
        <w:adjustRightInd w:val="0"/>
        <w:rPr>
          <w:rFonts w:cs="Courier New" w:hint="eastAsia"/>
          <w:b/>
        </w:rPr>
      </w:pPr>
      <w:r w:rsidRPr="00061085">
        <w:rPr>
          <w:rFonts w:cs="Courier New"/>
          <w:b/>
        </w:rPr>
        <w:t>Kennishiaten</w:t>
      </w:r>
    </w:p>
    <w:p w14:paraId="4AE6A6EA" w14:textId="577A01E9" w:rsidR="00061085" w:rsidRDefault="00BC127E" w:rsidP="00061085">
      <w:pPr>
        <w:widowControl w:val="0"/>
        <w:autoSpaceDE w:val="0"/>
        <w:autoSpaceDN w:val="0"/>
        <w:adjustRightInd w:val="0"/>
        <w:rPr>
          <w:rFonts w:cs="Courier New" w:hint="eastAsia"/>
        </w:rPr>
      </w:pPr>
      <w:r w:rsidRPr="00061085">
        <w:rPr>
          <w:rFonts w:cs="Courier New"/>
        </w:rPr>
        <w:t>Er zijn nog vele onderwerpen waar</w:t>
      </w:r>
      <w:r w:rsidR="00886A42">
        <w:rPr>
          <w:rFonts w:cs="Courier New"/>
        </w:rPr>
        <w:t>over</w:t>
      </w:r>
      <w:r w:rsidRPr="00061085">
        <w:rPr>
          <w:rFonts w:cs="Courier New"/>
        </w:rPr>
        <w:t xml:space="preserve"> binnen de psychosomatiek vragen of </w:t>
      </w:r>
      <w:r w:rsidR="00061085" w:rsidRPr="00061085">
        <w:rPr>
          <w:rFonts w:cs="Courier New"/>
        </w:rPr>
        <w:t>onduidelijkheden</w:t>
      </w:r>
      <w:r w:rsidRPr="00061085">
        <w:rPr>
          <w:rFonts w:cs="Courier New"/>
        </w:rPr>
        <w:t xml:space="preserve"> </w:t>
      </w:r>
      <w:r w:rsidR="00886A42">
        <w:rPr>
          <w:rFonts w:cs="Courier New"/>
        </w:rPr>
        <w:t>zijn</w:t>
      </w:r>
      <w:r w:rsidRPr="00061085">
        <w:rPr>
          <w:rFonts w:cs="Courier New"/>
        </w:rPr>
        <w:t xml:space="preserve">. Elk jaar proberen de werkgroepen binnen de NVOG deze zogenaamde kennishiaten in kaart te brengen. Afgelopen jaar zijn er door zowel het bestuur als door de individuele leden verschillende kennishiaten ingediend, en hieruit </w:t>
      </w:r>
    </w:p>
    <w:p w14:paraId="583C9ED9" w14:textId="35E6BD82" w:rsidR="00061085" w:rsidRDefault="00061085" w:rsidP="00061085">
      <w:pPr>
        <w:widowControl w:val="0"/>
        <w:autoSpaceDE w:val="0"/>
        <w:autoSpaceDN w:val="0"/>
        <w:adjustRightInd w:val="0"/>
        <w:rPr>
          <w:rFonts w:cs="Courier New" w:hint="eastAsia"/>
        </w:rPr>
      </w:pPr>
      <w:r w:rsidRPr="00061085">
        <w:rPr>
          <w:noProof/>
          <w:lang w:val="en-US"/>
        </w:rPr>
        <w:drawing>
          <wp:anchor distT="0" distB="0" distL="114300" distR="114300" simplePos="0" relativeHeight="251667456" behindDoc="0" locked="0" layoutInCell="1" allowOverlap="1" wp14:anchorId="50472D49" wp14:editId="543261CB">
            <wp:simplePos x="0" y="0"/>
            <wp:positionH relativeFrom="column">
              <wp:posOffset>5029200</wp:posOffset>
            </wp:positionH>
            <wp:positionV relativeFrom="paragraph">
              <wp:posOffset>-114300</wp:posOffset>
            </wp:positionV>
            <wp:extent cx="1316990" cy="1257300"/>
            <wp:effectExtent l="0" t="0" r="3810" b="12700"/>
            <wp:wrapSquare wrapText="bothSides"/>
            <wp:docPr id="5" name="Afbeelding 5"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27E" w:rsidRPr="00061085">
        <w:rPr>
          <w:rFonts w:cs="Courier New"/>
        </w:rPr>
        <w:t xml:space="preserve">zijn er </w:t>
      </w:r>
      <w:r w:rsidRPr="00061085">
        <w:rPr>
          <w:rFonts w:cs="Courier New"/>
        </w:rPr>
        <w:t>uiteindelijk</w:t>
      </w:r>
      <w:r w:rsidR="00BC127E" w:rsidRPr="00061085">
        <w:rPr>
          <w:rFonts w:cs="Courier New"/>
        </w:rPr>
        <w:t xml:space="preserve"> zelfs een aantal geprioriteerd om eventueel in aanmerking te komen voor </w:t>
      </w:r>
      <w:proofErr w:type="spellStart"/>
      <w:r w:rsidR="00BC127E" w:rsidRPr="00061085">
        <w:rPr>
          <w:rFonts w:cs="Courier New"/>
        </w:rPr>
        <w:t>ZonMw</w:t>
      </w:r>
      <w:proofErr w:type="spellEnd"/>
      <w:r w:rsidR="00BC127E" w:rsidRPr="00061085">
        <w:rPr>
          <w:rFonts w:cs="Courier New"/>
        </w:rPr>
        <w:t xml:space="preserve"> subsidie (</w:t>
      </w:r>
      <w:r w:rsidR="00591DC8" w:rsidRPr="00061085">
        <w:rPr>
          <w:rFonts w:cs="Courier New"/>
        </w:rPr>
        <w:t xml:space="preserve">o.a. </w:t>
      </w:r>
      <w:r w:rsidR="00BC127E" w:rsidRPr="00061085">
        <w:rPr>
          <w:rFonts w:cs="Courier New"/>
        </w:rPr>
        <w:t>seksueel functioneren bij</w:t>
      </w:r>
      <w:r w:rsidR="00591DC8" w:rsidRPr="00061085">
        <w:rPr>
          <w:rFonts w:cs="Courier New"/>
        </w:rPr>
        <w:t xml:space="preserve"> vrouwen met </w:t>
      </w:r>
      <w:proofErr w:type="spellStart"/>
      <w:r w:rsidR="00591DC8" w:rsidRPr="00061085">
        <w:rPr>
          <w:rFonts w:cs="Courier New"/>
        </w:rPr>
        <w:t>lichen</w:t>
      </w:r>
      <w:proofErr w:type="spellEnd"/>
      <w:r w:rsidR="00591DC8" w:rsidRPr="00061085">
        <w:rPr>
          <w:rFonts w:cs="Courier New"/>
        </w:rPr>
        <w:t xml:space="preserve"> sclerosus). </w:t>
      </w:r>
    </w:p>
    <w:p w14:paraId="7683CF89" w14:textId="25A26E63" w:rsidR="00BC127E" w:rsidRPr="00061085" w:rsidRDefault="00591DC8" w:rsidP="00C91ABE">
      <w:pPr>
        <w:widowControl w:val="0"/>
        <w:autoSpaceDE w:val="0"/>
        <w:autoSpaceDN w:val="0"/>
        <w:adjustRightInd w:val="0"/>
        <w:rPr>
          <w:rFonts w:cs="Courier New" w:hint="eastAsia"/>
        </w:rPr>
      </w:pPr>
      <w:r w:rsidRPr="00061085">
        <w:rPr>
          <w:rFonts w:cs="Courier New"/>
        </w:rPr>
        <w:t>Toch was het overzicht van afgelopen jaar verre van complee</w:t>
      </w:r>
      <w:r w:rsidR="00886A42">
        <w:rPr>
          <w:rFonts w:cs="Courier New"/>
        </w:rPr>
        <w:t>t</w:t>
      </w:r>
      <w:r w:rsidRPr="00061085">
        <w:rPr>
          <w:rFonts w:cs="Courier New"/>
        </w:rPr>
        <w:t>. Graag ontvangen w</w:t>
      </w:r>
      <w:r w:rsidR="004D2216">
        <w:rPr>
          <w:rFonts w:cs="Courier New"/>
        </w:rPr>
        <w:t>ij input van de leden. G</w:t>
      </w:r>
      <w:r w:rsidRPr="00061085">
        <w:rPr>
          <w:rFonts w:cs="Courier New"/>
        </w:rPr>
        <w:t xml:space="preserve">edurende het jaar </w:t>
      </w:r>
      <w:r w:rsidR="004D2216">
        <w:rPr>
          <w:rFonts w:cs="Courier New"/>
        </w:rPr>
        <w:t xml:space="preserve">zal </w:t>
      </w:r>
      <w:r w:rsidRPr="00061085">
        <w:rPr>
          <w:rFonts w:cs="Courier New"/>
        </w:rPr>
        <w:t>een overzicht bijgehouden worden op de website van de ingediende kennishiaten. Eventuel</w:t>
      </w:r>
      <w:r w:rsidR="004D2216">
        <w:rPr>
          <w:rFonts w:cs="Courier New"/>
        </w:rPr>
        <w:t>e</w:t>
      </w:r>
      <w:r w:rsidRPr="00061085">
        <w:rPr>
          <w:rFonts w:cs="Courier New"/>
        </w:rPr>
        <w:t xml:space="preserve"> nieuwe of nog niet vermelde hiaten kunt u doorgeven op webmaster@wpog.nl</w:t>
      </w:r>
      <w:r w:rsidR="004D2216">
        <w:rPr>
          <w:rFonts w:cs="Courier New"/>
        </w:rPr>
        <w:t>.</w:t>
      </w:r>
    </w:p>
    <w:p w14:paraId="39BDABB0" w14:textId="77777777" w:rsidR="00CC680F" w:rsidRPr="00061085" w:rsidRDefault="00CC680F" w:rsidP="00C91ABE">
      <w:pPr>
        <w:widowControl w:val="0"/>
        <w:autoSpaceDE w:val="0"/>
        <w:autoSpaceDN w:val="0"/>
        <w:adjustRightInd w:val="0"/>
        <w:rPr>
          <w:rFonts w:cs="Courier New" w:hint="eastAsia"/>
        </w:rPr>
      </w:pPr>
    </w:p>
    <w:p w14:paraId="3C704E96" w14:textId="77777777" w:rsidR="00CC680F" w:rsidRPr="00061085" w:rsidRDefault="00CC680F" w:rsidP="00C91ABE">
      <w:pPr>
        <w:widowControl w:val="0"/>
        <w:autoSpaceDE w:val="0"/>
        <w:autoSpaceDN w:val="0"/>
        <w:adjustRightInd w:val="0"/>
        <w:rPr>
          <w:rFonts w:cs="Courier New" w:hint="eastAsia"/>
        </w:rPr>
      </w:pPr>
    </w:p>
    <w:p w14:paraId="3B83AD8E" w14:textId="77777777" w:rsidR="00C91ABE" w:rsidRPr="00061085" w:rsidRDefault="00CC680F">
      <w:pPr>
        <w:rPr>
          <w:rFonts w:hint="eastAsia"/>
          <w:b/>
        </w:rPr>
      </w:pPr>
      <w:r w:rsidRPr="00061085">
        <w:rPr>
          <w:b/>
        </w:rPr>
        <w:t>Subsidie ronde</w:t>
      </w:r>
    </w:p>
    <w:p w14:paraId="45A5EAFD" w14:textId="68E26C7D" w:rsidR="00CC680F" w:rsidRPr="00061085" w:rsidRDefault="00591DC8">
      <w:pPr>
        <w:rPr>
          <w:rFonts w:hint="eastAsia"/>
        </w:rPr>
      </w:pPr>
      <w:r w:rsidRPr="00061085">
        <w:t>De kas van de WPOG begint leger te raken (</w:t>
      </w:r>
      <w:proofErr w:type="spellStart"/>
      <w:r w:rsidRPr="00061085">
        <w:t>oa</w:t>
      </w:r>
      <w:proofErr w:type="spellEnd"/>
      <w:r w:rsidRPr="00061085">
        <w:t xml:space="preserve"> door een aantal dure symposia en </w:t>
      </w:r>
      <w:r w:rsidR="00251DF8">
        <w:t>de uitgekeerde subsidies van afgelopen jaren</w:t>
      </w:r>
      <w:r w:rsidRPr="00061085">
        <w:t>)</w:t>
      </w:r>
      <w:r w:rsidR="004D2216">
        <w:t>. D</w:t>
      </w:r>
      <w:r w:rsidRPr="00061085">
        <w:t xml:space="preserve">erhalve zal er niet elk jaar meer de mogelijkheid </w:t>
      </w:r>
      <w:r w:rsidRPr="00061085">
        <w:lastRenderedPageBreak/>
        <w:t>zijn een subsidie uit te ker</w:t>
      </w:r>
      <w:r w:rsidR="004D2216">
        <w:t>en. Op de website staat vermeld</w:t>
      </w:r>
      <w:r w:rsidRPr="00061085">
        <w:t xml:space="preserve"> wanneer de volgende ronde is. De subsidie in het </w:t>
      </w:r>
      <w:r w:rsidR="00061085" w:rsidRPr="00061085">
        <w:t>voorjaar</w:t>
      </w:r>
      <w:r w:rsidRPr="00061085">
        <w:t xml:space="preserve"> is toegekend aan het ondersteunen van de richtlijnen </w:t>
      </w:r>
      <w:proofErr w:type="spellStart"/>
      <w:r w:rsidRPr="00061085">
        <w:t>vulvodynie</w:t>
      </w:r>
      <w:proofErr w:type="spellEnd"/>
      <w:r w:rsidRPr="00061085">
        <w:t xml:space="preserve"> en PTSS na bevalling en zwangerschap. De </w:t>
      </w:r>
      <w:proofErr w:type="spellStart"/>
      <w:r w:rsidRPr="00061085">
        <w:t>najaarssubsidie</w:t>
      </w:r>
      <w:proofErr w:type="spellEnd"/>
      <w:r w:rsidRPr="00061085">
        <w:t xml:space="preserve"> is toegekend aan Nienke Molenaar ter ondersteuning van haar studie na</w:t>
      </w:r>
      <w:r w:rsidR="004D2216">
        <w:t xml:space="preserve">ar gebruik van </w:t>
      </w:r>
      <w:r w:rsidRPr="00061085">
        <w:t xml:space="preserve">antidepressiva in de zwangerschap in Nederland. </w:t>
      </w:r>
    </w:p>
    <w:p w14:paraId="0934D3EA" w14:textId="77777777" w:rsidR="00591DC8" w:rsidRPr="00061085" w:rsidRDefault="00591DC8">
      <w:pPr>
        <w:rPr>
          <w:rFonts w:hint="eastAsia"/>
        </w:rPr>
      </w:pPr>
    </w:p>
    <w:p w14:paraId="4AB26FFB" w14:textId="77777777" w:rsidR="00CC680F" w:rsidRPr="00061085" w:rsidRDefault="00CC680F">
      <w:pPr>
        <w:rPr>
          <w:rFonts w:hint="eastAsia"/>
          <w:b/>
        </w:rPr>
      </w:pPr>
      <w:r w:rsidRPr="00061085">
        <w:rPr>
          <w:b/>
        </w:rPr>
        <w:t xml:space="preserve">Website </w:t>
      </w:r>
    </w:p>
    <w:p w14:paraId="3A7EBDF6" w14:textId="385B3C36" w:rsidR="00CC680F" w:rsidRPr="00061085" w:rsidRDefault="00591DC8">
      <w:pPr>
        <w:rPr>
          <w:rFonts w:hint="eastAsia"/>
        </w:rPr>
      </w:pPr>
      <w:r w:rsidRPr="00061085">
        <w:t xml:space="preserve">Zoals ook hierboven beschreven staat probeert het WPOG bestuur steeds meer gebruik te maken van de website. Interactief in contact komen met de leden, delen van kennis en informatie en een up </w:t>
      </w:r>
      <w:proofErr w:type="spellStart"/>
      <w:r w:rsidRPr="00061085">
        <w:t>to</w:t>
      </w:r>
      <w:proofErr w:type="spellEnd"/>
      <w:r w:rsidRPr="00061085">
        <w:t xml:space="preserve"> date (congres</w:t>
      </w:r>
      <w:r w:rsidR="004D2216">
        <w:t>-</w:t>
      </w:r>
      <w:r w:rsidRPr="00061085">
        <w:t xml:space="preserve">) agenda. Graag ontvangen we ook jullie feedback. Wat is goed? Wat kan verbeterd worden? Laat je reactie achter op de website! </w:t>
      </w:r>
      <w:hyperlink r:id="rId10" w:history="1">
        <w:r w:rsidRPr="00061085">
          <w:rPr>
            <w:rStyle w:val="Hyperlink"/>
          </w:rPr>
          <w:t>http://www.wpog.nl</w:t>
        </w:r>
      </w:hyperlink>
      <w:r w:rsidRPr="00061085">
        <w:t xml:space="preserve"> </w:t>
      </w:r>
    </w:p>
    <w:p w14:paraId="2B4A4EAD" w14:textId="77777777" w:rsidR="00591DC8" w:rsidRPr="00061085" w:rsidRDefault="00591DC8">
      <w:pPr>
        <w:rPr>
          <w:rFonts w:hint="eastAsia"/>
        </w:rPr>
      </w:pPr>
    </w:p>
    <w:p w14:paraId="5CB90130" w14:textId="77777777" w:rsidR="00CC680F" w:rsidRPr="00061085" w:rsidRDefault="00CC680F">
      <w:pPr>
        <w:rPr>
          <w:rFonts w:hint="eastAsia"/>
          <w:b/>
        </w:rPr>
      </w:pPr>
      <w:r w:rsidRPr="00061085">
        <w:rPr>
          <w:b/>
        </w:rPr>
        <w:t xml:space="preserve">Richtlijn </w:t>
      </w:r>
      <w:r w:rsidR="00591DC8" w:rsidRPr="00061085">
        <w:rPr>
          <w:b/>
        </w:rPr>
        <w:t>ontwikkeling</w:t>
      </w:r>
    </w:p>
    <w:p w14:paraId="406F6D12" w14:textId="567396BA" w:rsidR="00591DC8" w:rsidRPr="00061085" w:rsidRDefault="00591DC8">
      <w:pPr>
        <w:rPr>
          <w:rFonts w:hint="eastAsia"/>
        </w:rPr>
      </w:pPr>
      <w:r w:rsidRPr="00061085">
        <w:t xml:space="preserve">De WPOG is op dit moment betrokken bij de ontwikkeling van 2 richtlijnen: </w:t>
      </w:r>
      <w:r w:rsidR="00380D15" w:rsidRPr="00061085">
        <w:t xml:space="preserve">de richtlijn PTSS na bevalling en zwangerschap onder leiding van Claire </w:t>
      </w:r>
      <w:proofErr w:type="spellStart"/>
      <w:r w:rsidR="00380D15" w:rsidRPr="00061085">
        <w:t>Stramrood</w:t>
      </w:r>
      <w:proofErr w:type="spellEnd"/>
      <w:r w:rsidR="00380D15" w:rsidRPr="00061085">
        <w:t xml:space="preserve"> en de richtlijn </w:t>
      </w:r>
      <w:proofErr w:type="spellStart"/>
      <w:r w:rsidR="00380D15" w:rsidRPr="00061085">
        <w:t>vulvodynie</w:t>
      </w:r>
      <w:proofErr w:type="spellEnd"/>
      <w:r w:rsidR="00380D15" w:rsidRPr="00061085">
        <w:t xml:space="preserve"> onder leiding van Jeroen Dijkstra. Beide richtlijnen werken met zogenaamde uitgangsvragen. Bij elke uitgangsvraag wordt volgens de PICO methode literatuur gezocht en beoordeeld</w:t>
      </w:r>
      <w:r w:rsidR="00F06F6F" w:rsidRPr="00061085">
        <w:t xml:space="preserve">. Binnenkort zullen de individuele uitgangsvragen afgerond worden. Hierna volgt beoordeling van verschillende betrokken gremia (bv </w:t>
      </w:r>
      <w:r w:rsidR="00061085" w:rsidRPr="00061085">
        <w:t>patiëntenvereniging</w:t>
      </w:r>
      <w:r w:rsidR="00251DF8">
        <w:t xml:space="preserve"> of</w:t>
      </w:r>
      <w:r w:rsidR="00F06F6F" w:rsidRPr="00061085">
        <w:t xml:space="preserve"> betrokken andere beroepsgroepen) en volgt beoordeling door de leden. Mocht u de uitgangsvragen vo</w:t>
      </w:r>
      <w:r w:rsidR="004D2216">
        <w:t>o</w:t>
      </w:r>
      <w:r w:rsidR="00F06F6F" w:rsidRPr="00061085">
        <w:t xml:space="preserve">rbij zien komen dan ontvangen wij natuurlijk graag uw feedback. Voor vragen kunt u contact opnemen met </w:t>
      </w:r>
      <w:hyperlink r:id="rId11" w:history="1">
        <w:r w:rsidR="00F06F6F" w:rsidRPr="00061085">
          <w:rPr>
            <w:rStyle w:val="Hyperlink"/>
          </w:rPr>
          <w:t>info@drsstramrood.nl</w:t>
        </w:r>
      </w:hyperlink>
      <w:r w:rsidR="00F06F6F" w:rsidRPr="00061085">
        <w:t xml:space="preserve"> of met </w:t>
      </w:r>
      <w:hyperlink r:id="rId12" w:history="1">
        <w:r w:rsidR="00F06F6F" w:rsidRPr="00061085">
          <w:rPr>
            <w:rStyle w:val="Hyperlink"/>
          </w:rPr>
          <w:t>jeroendijkstra@me.com</w:t>
        </w:r>
      </w:hyperlink>
      <w:r w:rsidR="00F06F6F" w:rsidRPr="00061085">
        <w:t xml:space="preserve"> </w:t>
      </w:r>
    </w:p>
    <w:p w14:paraId="0DB83531" w14:textId="77777777" w:rsidR="00CC680F" w:rsidRPr="00061085" w:rsidRDefault="00CC680F">
      <w:pPr>
        <w:rPr>
          <w:rFonts w:hint="eastAsia"/>
        </w:rPr>
      </w:pPr>
    </w:p>
    <w:p w14:paraId="6EDD509F" w14:textId="77777777" w:rsidR="00CC680F" w:rsidRPr="00061085" w:rsidRDefault="00CC680F">
      <w:pPr>
        <w:rPr>
          <w:rFonts w:hint="eastAsia"/>
          <w:b/>
        </w:rPr>
      </w:pPr>
      <w:r w:rsidRPr="00061085">
        <w:rPr>
          <w:b/>
        </w:rPr>
        <w:t>Betrokkenheid leden richtlijnen</w:t>
      </w:r>
    </w:p>
    <w:p w14:paraId="3BBBE399" w14:textId="7B5A8E2D" w:rsidR="00F06F6F" w:rsidRPr="00061085" w:rsidRDefault="00F06F6F">
      <w:pPr>
        <w:rPr>
          <w:rFonts w:hint="eastAsia"/>
        </w:rPr>
      </w:pPr>
      <w:r w:rsidRPr="00061085">
        <w:t>Regelmatig word</w:t>
      </w:r>
      <w:r w:rsidR="00E12FFC">
        <w:t>t</w:t>
      </w:r>
      <w:r w:rsidRPr="00061085">
        <w:t xml:space="preserve"> de leden gevraagd inhoudelijk commentaar te leveren op verschillende richtlijnen. Omdat een van de doelstellingen van de WPOG is in elke richtlijn de psychosomatische aspecten te </w:t>
      </w:r>
      <w:r w:rsidR="00061085" w:rsidRPr="00061085">
        <w:t>beoordelen</w:t>
      </w:r>
      <w:r w:rsidRPr="00061085">
        <w:t>, vragen wij regelmatig via de website de i</w:t>
      </w:r>
      <w:r w:rsidR="00E12FFC">
        <w:t>n</w:t>
      </w:r>
      <w:r w:rsidRPr="00061085">
        <w:t>put van de WPOG leden. Houdt dus ook voor dit punt de website in de gaten!</w:t>
      </w:r>
    </w:p>
    <w:p w14:paraId="0AD2D948" w14:textId="77777777" w:rsidR="00CC680F" w:rsidRPr="00061085" w:rsidRDefault="00CC680F">
      <w:pPr>
        <w:rPr>
          <w:rFonts w:hint="eastAsia"/>
        </w:rPr>
      </w:pPr>
    </w:p>
    <w:p w14:paraId="54CEA88F" w14:textId="77777777" w:rsidR="00061085" w:rsidRDefault="00061085">
      <w:pPr>
        <w:rPr>
          <w:rFonts w:hint="eastAsia"/>
          <w:b/>
        </w:rPr>
      </w:pPr>
    </w:p>
    <w:p w14:paraId="17256166" w14:textId="77777777" w:rsidR="00061085" w:rsidRDefault="00061085">
      <w:pPr>
        <w:rPr>
          <w:rFonts w:hint="eastAsia"/>
          <w:b/>
        </w:rPr>
      </w:pPr>
    </w:p>
    <w:p w14:paraId="426188C8" w14:textId="5C0D3DC5" w:rsidR="00061085" w:rsidRDefault="00127119">
      <w:pPr>
        <w:rPr>
          <w:rFonts w:hint="eastAsia"/>
          <w:b/>
        </w:rPr>
      </w:pPr>
      <w:r w:rsidRPr="00061085">
        <w:rPr>
          <w:noProof/>
          <w:lang w:val="en-US"/>
        </w:rPr>
        <w:drawing>
          <wp:anchor distT="0" distB="0" distL="114300" distR="114300" simplePos="0" relativeHeight="251669504" behindDoc="0" locked="0" layoutInCell="1" allowOverlap="1" wp14:anchorId="19A27B07" wp14:editId="07E718CC">
            <wp:simplePos x="0" y="0"/>
            <wp:positionH relativeFrom="column">
              <wp:posOffset>5029200</wp:posOffset>
            </wp:positionH>
            <wp:positionV relativeFrom="paragraph">
              <wp:posOffset>-457200</wp:posOffset>
            </wp:positionV>
            <wp:extent cx="1316990" cy="1257300"/>
            <wp:effectExtent l="0" t="0" r="3810" b="12700"/>
            <wp:wrapSquare wrapText="bothSides"/>
            <wp:docPr id="7" name="Afbeelding 7"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93A32" w14:textId="77777777" w:rsidR="00061085" w:rsidRDefault="00061085">
      <w:pPr>
        <w:rPr>
          <w:rFonts w:hint="eastAsia"/>
          <w:b/>
        </w:rPr>
      </w:pPr>
    </w:p>
    <w:p w14:paraId="55E65CBF" w14:textId="7E6834E8" w:rsidR="00CC680F" w:rsidRPr="00061085" w:rsidRDefault="00F06F6F">
      <w:pPr>
        <w:rPr>
          <w:rFonts w:hint="eastAsia"/>
          <w:b/>
        </w:rPr>
      </w:pPr>
      <w:r w:rsidRPr="00061085">
        <w:rPr>
          <w:b/>
        </w:rPr>
        <w:t>A</w:t>
      </w:r>
      <w:r w:rsidR="00CC680F" w:rsidRPr="00061085">
        <w:rPr>
          <w:b/>
        </w:rPr>
        <w:t>genda</w:t>
      </w:r>
    </w:p>
    <w:p w14:paraId="4FAB3960" w14:textId="500B96E0" w:rsidR="00F06F6F" w:rsidRDefault="00F06F6F">
      <w:pPr>
        <w:rPr>
          <w:rFonts w:hint="eastAsia"/>
        </w:rPr>
      </w:pPr>
      <w:r w:rsidRPr="00061085">
        <w:t>22 februari</w:t>
      </w:r>
      <w:r w:rsidR="00061085" w:rsidRPr="00061085">
        <w:t xml:space="preserve"> 2017</w:t>
      </w:r>
      <w:r w:rsidR="00061085" w:rsidRPr="00061085">
        <w:tab/>
      </w:r>
      <w:r w:rsidR="00A00C74">
        <w:t>: promotie K</w:t>
      </w:r>
      <w:r w:rsidRPr="00061085">
        <w:t>or Spoelstra met daaraan gekoppeld mini symposium</w:t>
      </w:r>
      <w:r w:rsidR="00624882">
        <w:t xml:space="preserve"> en ALV</w:t>
      </w:r>
      <w:bookmarkStart w:id="0" w:name="_GoBack"/>
      <w:bookmarkEnd w:id="0"/>
    </w:p>
    <w:p w14:paraId="03079E4A" w14:textId="77777777" w:rsidR="00E12FFC" w:rsidRPr="00061085" w:rsidRDefault="00E12FFC">
      <w:pPr>
        <w:rPr>
          <w:rFonts w:hint="eastAsia"/>
        </w:rPr>
      </w:pPr>
    </w:p>
    <w:p w14:paraId="7EC295E6" w14:textId="624BD683" w:rsidR="00F06F6F" w:rsidRDefault="00F06F6F">
      <w:pPr>
        <w:rPr>
          <w:rFonts w:hint="eastAsia"/>
        </w:rPr>
      </w:pPr>
      <w:r w:rsidRPr="00061085">
        <w:t>16 en 17 maart 2017: 3</w:t>
      </w:r>
      <w:r w:rsidRPr="00061085">
        <w:rPr>
          <w:vertAlign w:val="superscript"/>
        </w:rPr>
        <w:t>de</w:t>
      </w:r>
      <w:r w:rsidRPr="00061085">
        <w:t xml:space="preserve"> APOG in Noordwijkerhout</w:t>
      </w:r>
    </w:p>
    <w:p w14:paraId="565029B0" w14:textId="77777777" w:rsidR="00E12FFC" w:rsidRPr="00061085" w:rsidRDefault="00E12FFC">
      <w:pPr>
        <w:rPr>
          <w:rFonts w:hint="eastAsia"/>
        </w:rPr>
      </w:pPr>
    </w:p>
    <w:p w14:paraId="5969F9C4" w14:textId="4EE39527" w:rsidR="00E12FFC" w:rsidRDefault="00F06F6F">
      <w:pPr>
        <w:rPr>
          <w:rFonts w:hint="eastAsia"/>
        </w:rPr>
      </w:pPr>
      <w:r w:rsidRPr="00061085">
        <w:t>april 2017</w:t>
      </w:r>
      <w:r w:rsidR="00061085" w:rsidRPr="00061085">
        <w:t xml:space="preserve"> </w:t>
      </w:r>
      <w:r w:rsidR="00E12FFC">
        <w:tab/>
      </w:r>
      <w:r w:rsidR="00061085" w:rsidRPr="00061085">
        <w:tab/>
      </w:r>
      <w:r w:rsidRPr="00061085">
        <w:t xml:space="preserve">: Doelencongres Rotterdam met op donderdag een </w:t>
      </w:r>
      <w:r w:rsidR="00251DF8" w:rsidRPr="00061085">
        <w:t>dag vullen</w:t>
      </w:r>
      <w:r w:rsidR="00251DF8" w:rsidRPr="00061085">
        <w:rPr>
          <w:rFonts w:hint="eastAsia"/>
        </w:rPr>
        <w:t>d</w:t>
      </w:r>
      <w:r w:rsidRPr="00061085">
        <w:t xml:space="preserve"> </w:t>
      </w:r>
    </w:p>
    <w:p w14:paraId="4E2AFD7F" w14:textId="74D959B1" w:rsidR="00F06F6F" w:rsidRPr="00061085" w:rsidRDefault="00E12FFC" w:rsidP="00E12FFC">
      <w:pPr>
        <w:ind w:left="2124"/>
        <w:rPr>
          <w:rFonts w:hint="eastAsia"/>
        </w:rPr>
      </w:pPr>
      <w:r>
        <w:t xml:space="preserve">  </w:t>
      </w:r>
      <w:r w:rsidR="00F06F6F" w:rsidRPr="00061085">
        <w:t>programma over seksuologie</w:t>
      </w:r>
    </w:p>
    <w:p w14:paraId="5152DAAE" w14:textId="77777777" w:rsidR="00E12FFC" w:rsidRDefault="00061085">
      <w:pPr>
        <w:rPr>
          <w:rFonts w:hint="eastAsia"/>
        </w:rPr>
      </w:pPr>
      <w:r w:rsidRPr="00061085">
        <w:t>mei 2017</w:t>
      </w:r>
      <w:r w:rsidRPr="00061085">
        <w:tab/>
      </w:r>
      <w:r w:rsidRPr="00061085">
        <w:tab/>
        <w:t xml:space="preserve">: </w:t>
      </w:r>
      <w:r w:rsidR="00F06F6F" w:rsidRPr="00061085">
        <w:t xml:space="preserve">gynaecongres in Groningen, waarbij de pijler benigne </w:t>
      </w:r>
    </w:p>
    <w:p w14:paraId="7B640624" w14:textId="77777777" w:rsidR="00E12FFC" w:rsidRDefault="00E12FFC">
      <w:pPr>
        <w:rPr>
          <w:rFonts w:hint="eastAsia"/>
        </w:rPr>
      </w:pPr>
      <w:r>
        <w:tab/>
      </w:r>
      <w:r>
        <w:tab/>
      </w:r>
      <w:r>
        <w:tab/>
        <w:t xml:space="preserve">  </w:t>
      </w:r>
      <w:r w:rsidR="00F06F6F" w:rsidRPr="00061085">
        <w:t xml:space="preserve">gynaecologie een dagprogramma zal organiseren </w:t>
      </w:r>
      <w:r w:rsidR="00061085" w:rsidRPr="00061085">
        <w:t xml:space="preserve">over het </w:t>
      </w:r>
    </w:p>
    <w:p w14:paraId="12715694" w14:textId="5F36C8DA" w:rsidR="00F06F6F" w:rsidRDefault="00E12FFC" w:rsidP="00E12FFC">
      <w:pPr>
        <w:ind w:left="1416" w:firstLine="708"/>
        <w:rPr>
          <w:rFonts w:hint="eastAsia"/>
        </w:rPr>
      </w:pPr>
      <w:r>
        <w:t xml:space="preserve">  </w:t>
      </w:r>
      <w:r w:rsidR="00061085" w:rsidRPr="00061085">
        <w:t xml:space="preserve">overkoepelend thema “pijn”. </w:t>
      </w:r>
    </w:p>
    <w:p w14:paraId="47AEF545" w14:textId="77777777" w:rsidR="00127119" w:rsidRDefault="00127119">
      <w:pPr>
        <w:rPr>
          <w:rFonts w:hint="eastAsia"/>
        </w:rPr>
      </w:pPr>
    </w:p>
    <w:p w14:paraId="0F409907" w14:textId="77777777" w:rsidR="00127119" w:rsidRDefault="00127119">
      <w:pPr>
        <w:rPr>
          <w:rFonts w:hint="eastAsia"/>
        </w:rPr>
      </w:pPr>
    </w:p>
    <w:p w14:paraId="3C3B4E33" w14:textId="42E25AC0" w:rsidR="00127119" w:rsidRDefault="00127119">
      <w:pPr>
        <w:rPr>
          <w:rFonts w:hint="eastAsia"/>
        </w:rPr>
      </w:pPr>
      <w:r>
        <w:t>Met vriendelijke groeten,</w:t>
      </w:r>
    </w:p>
    <w:p w14:paraId="4A33DE42" w14:textId="77777777" w:rsidR="00127119" w:rsidRDefault="00127119">
      <w:pPr>
        <w:rPr>
          <w:rFonts w:hint="eastAsia"/>
        </w:rPr>
      </w:pPr>
    </w:p>
    <w:p w14:paraId="00C04A40" w14:textId="04C58E27" w:rsidR="00127119" w:rsidRDefault="00127119">
      <w:pPr>
        <w:rPr>
          <w:rFonts w:hint="eastAsia"/>
        </w:rPr>
      </w:pPr>
      <w:r>
        <w:t>Jeroen Dijkstra</w:t>
      </w:r>
    </w:p>
    <w:p w14:paraId="6BED2C33" w14:textId="199BB049" w:rsidR="00127119" w:rsidRPr="00061085" w:rsidRDefault="00127119">
      <w:pPr>
        <w:rPr>
          <w:rFonts w:hint="eastAsia"/>
        </w:rPr>
      </w:pPr>
      <w:r>
        <w:t>Voorzitter WPOG</w:t>
      </w:r>
    </w:p>
    <w:sectPr w:rsidR="00127119" w:rsidRPr="00061085" w:rsidSect="00D121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5D"/>
    <w:rsid w:val="00061085"/>
    <w:rsid w:val="00127119"/>
    <w:rsid w:val="00215235"/>
    <w:rsid w:val="00251DF8"/>
    <w:rsid w:val="00380D15"/>
    <w:rsid w:val="004D2216"/>
    <w:rsid w:val="00591DC8"/>
    <w:rsid w:val="00624882"/>
    <w:rsid w:val="007837E3"/>
    <w:rsid w:val="00886A42"/>
    <w:rsid w:val="00A00C74"/>
    <w:rsid w:val="00BC127E"/>
    <w:rsid w:val="00C91ABE"/>
    <w:rsid w:val="00CC680F"/>
    <w:rsid w:val="00D121D1"/>
    <w:rsid w:val="00E12FFC"/>
    <w:rsid w:val="00E5735D"/>
    <w:rsid w:val="00F06F6F"/>
    <w:rsid w:val="00FE56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55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735D"/>
    <w:rPr>
      <w:color w:val="0000FF" w:themeColor="hyperlink"/>
      <w:u w:val="single"/>
    </w:rPr>
  </w:style>
  <w:style w:type="paragraph" w:styleId="Ballontekst">
    <w:name w:val="Balloon Text"/>
    <w:basedOn w:val="Normaal"/>
    <w:link w:val="BallontekstTeken"/>
    <w:uiPriority w:val="99"/>
    <w:semiHidden/>
    <w:unhideWhenUsed/>
    <w:rsid w:val="00C91AB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91ABE"/>
    <w:rPr>
      <w:rFonts w:ascii="Lucida Grande" w:hAnsi="Lucida Grande" w:cs="Lucida Grande"/>
      <w:sz w:val="18"/>
      <w:szCs w:val="18"/>
    </w:rPr>
  </w:style>
  <w:style w:type="table" w:styleId="Tabelraster">
    <w:name w:val="Table Grid"/>
    <w:basedOn w:val="Standaardtabel"/>
    <w:uiPriority w:val="59"/>
    <w:rsid w:val="00061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735D"/>
    <w:rPr>
      <w:color w:val="0000FF" w:themeColor="hyperlink"/>
      <w:u w:val="single"/>
    </w:rPr>
  </w:style>
  <w:style w:type="paragraph" w:styleId="Ballontekst">
    <w:name w:val="Balloon Text"/>
    <w:basedOn w:val="Normaal"/>
    <w:link w:val="BallontekstTeken"/>
    <w:uiPriority w:val="99"/>
    <w:semiHidden/>
    <w:unhideWhenUsed/>
    <w:rsid w:val="00C91AB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91ABE"/>
    <w:rPr>
      <w:rFonts w:ascii="Lucida Grande" w:hAnsi="Lucida Grande" w:cs="Lucida Grande"/>
      <w:sz w:val="18"/>
      <w:szCs w:val="18"/>
    </w:rPr>
  </w:style>
  <w:style w:type="table" w:styleId="Tabelraster">
    <w:name w:val="Table Grid"/>
    <w:basedOn w:val="Standaardtabel"/>
    <w:uiPriority w:val="59"/>
    <w:rsid w:val="00061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rsstramrood.nl" TargetMode="External"/><Relationship Id="rId12" Type="http://schemas.openxmlformats.org/officeDocument/2006/relationships/hyperlink" Target="mailto:jeroendijkstra@m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POG.nl" TargetMode="External"/><Relationship Id="rId7" Type="http://schemas.openxmlformats.org/officeDocument/2006/relationships/hyperlink" Target="http://apog.wpog.nl" TargetMode="External"/><Relationship Id="rId8" Type="http://schemas.openxmlformats.org/officeDocument/2006/relationships/image" Target="media/image2.png"/><Relationship Id="rId9" Type="http://schemas.openxmlformats.org/officeDocument/2006/relationships/hyperlink" Target="http://www.wpog.nl" TargetMode="External"/><Relationship Id="rId10" Type="http://schemas.openxmlformats.org/officeDocument/2006/relationships/hyperlink" Target="http://www.wpo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994</Words>
  <Characters>5470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Dijkstra</dc:creator>
  <cp:lastModifiedBy>Geerte van de Pol</cp:lastModifiedBy>
  <cp:revision>3</cp:revision>
  <dcterms:created xsi:type="dcterms:W3CDTF">2017-01-05T19:11:00Z</dcterms:created>
  <dcterms:modified xsi:type="dcterms:W3CDTF">2017-01-05T19:12:00Z</dcterms:modified>
</cp:coreProperties>
</file>